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B995" w14:textId="415626ED" w:rsidR="009D26E3" w:rsidRPr="00C91D2F" w:rsidRDefault="0065306F" w:rsidP="009D26E3">
      <w:pPr>
        <w:spacing w:after="0"/>
        <w:rPr>
          <w:rFonts w:asciiTheme="majorHAnsi" w:hAnsiTheme="majorHAnsi" w:cstheme="majorHAnsi"/>
          <w:sz w:val="32"/>
          <w:szCs w:val="32"/>
        </w:rPr>
      </w:pPr>
      <w:r w:rsidRPr="00C91D2F">
        <w:rPr>
          <w:rFonts w:asciiTheme="majorHAnsi" w:hAnsiTheme="majorHAnsi" w:cstheme="majorHAnsi"/>
          <w:sz w:val="32"/>
          <w:szCs w:val="32"/>
        </w:rPr>
        <w:t>P r e s s e m i t t e i l u n g</w:t>
      </w:r>
    </w:p>
    <w:p w14:paraId="3AB0E1BE" w14:textId="35AA2A9D" w:rsidR="00031885" w:rsidRPr="00C91D2F" w:rsidRDefault="00031885">
      <w:pPr>
        <w:rPr>
          <w:rFonts w:asciiTheme="majorHAnsi" w:hAnsiTheme="majorHAnsi" w:cstheme="majorHAnsi"/>
          <w:sz w:val="22"/>
          <w:szCs w:val="22"/>
        </w:rPr>
      </w:pPr>
    </w:p>
    <w:p w14:paraId="1C786A95" w14:textId="774ACF8D" w:rsidR="00916CFE" w:rsidRPr="00C91D2F" w:rsidRDefault="00DF579F" w:rsidP="00916CFE">
      <w:pPr>
        <w:tabs>
          <w:tab w:val="left" w:pos="4395"/>
          <w:tab w:val="left" w:pos="9781"/>
        </w:tabs>
        <w:spacing w:after="0"/>
        <w:ind w:right="-853"/>
        <w:outlineLvl w:val="0"/>
        <w:rPr>
          <w:rFonts w:asciiTheme="majorHAnsi" w:eastAsia="Times New Roman" w:hAnsiTheme="majorHAnsi" w:cstheme="majorHAnsi"/>
          <w:b/>
          <w:szCs w:val="20"/>
          <w:u w:val="single"/>
          <w:lang w:eastAsia="de-DE"/>
        </w:rPr>
      </w:pPr>
      <w:r w:rsidRPr="00C91D2F">
        <w:rPr>
          <w:rFonts w:asciiTheme="majorHAnsi" w:eastAsia="Times New Roman" w:hAnsiTheme="majorHAnsi" w:cstheme="majorHAnsi"/>
          <w:b/>
          <w:szCs w:val="20"/>
          <w:u w:val="single"/>
          <w:lang w:eastAsia="de-DE"/>
        </w:rPr>
        <w:t>DKG zu</w:t>
      </w:r>
      <w:r w:rsidR="00BF661D">
        <w:rPr>
          <w:rFonts w:asciiTheme="majorHAnsi" w:eastAsia="Times New Roman" w:hAnsiTheme="majorHAnsi" w:cstheme="majorHAnsi"/>
          <w:b/>
          <w:szCs w:val="20"/>
          <w:u w:val="single"/>
          <w:lang w:eastAsia="de-DE"/>
        </w:rPr>
        <w:t xml:space="preserve"> den geplanten Sanktionsregelungen im </w:t>
      </w:r>
      <w:r w:rsidR="00BF661D" w:rsidRPr="00BF661D">
        <w:rPr>
          <w:rFonts w:asciiTheme="majorHAnsi" w:eastAsia="Times New Roman" w:hAnsiTheme="majorHAnsi" w:cstheme="majorHAnsi"/>
          <w:b/>
          <w:szCs w:val="20"/>
          <w:u w:val="single"/>
          <w:lang w:eastAsia="de-DE"/>
        </w:rPr>
        <w:t>Gesundheitsdigitalagenturgesetz</w:t>
      </w:r>
    </w:p>
    <w:p w14:paraId="1CA3406A" w14:textId="61A8A9F8" w:rsidR="001962FD" w:rsidRDefault="00903178" w:rsidP="00FE46A1">
      <w:pPr>
        <w:tabs>
          <w:tab w:val="left" w:pos="4395"/>
          <w:tab w:val="left" w:pos="9781"/>
        </w:tabs>
        <w:spacing w:after="0"/>
        <w:ind w:right="-853"/>
        <w:outlineLvl w:val="0"/>
        <w:rPr>
          <w:rFonts w:asciiTheme="majorHAnsi" w:hAnsiTheme="majorHAnsi" w:cstheme="majorHAnsi"/>
          <w:b/>
          <w:sz w:val="32"/>
          <w:szCs w:val="32"/>
        </w:rPr>
      </w:pPr>
      <w:r w:rsidRPr="00C91D2F">
        <w:rPr>
          <w:rFonts w:asciiTheme="majorHAnsi" w:eastAsia="Times New Roman" w:hAnsiTheme="majorHAnsi" w:cstheme="majorHAnsi"/>
          <w:b/>
          <w:szCs w:val="20"/>
          <w:u w:val="single"/>
          <w:lang w:eastAsia="de-DE"/>
        </w:rPr>
        <w:br/>
      </w:r>
      <w:r w:rsidR="00AD52FE">
        <w:rPr>
          <w:rFonts w:asciiTheme="majorHAnsi" w:hAnsiTheme="majorHAnsi" w:cstheme="majorHAnsi"/>
          <w:b/>
          <w:sz w:val="32"/>
          <w:szCs w:val="32"/>
        </w:rPr>
        <w:t xml:space="preserve">Zwangsmaßnahmen zur Durchsetzung ministerieller </w:t>
      </w:r>
      <w:r w:rsidR="00AA19C2">
        <w:rPr>
          <w:rFonts w:asciiTheme="majorHAnsi" w:hAnsiTheme="majorHAnsi" w:cstheme="majorHAnsi"/>
          <w:b/>
          <w:sz w:val="32"/>
          <w:szCs w:val="32"/>
        </w:rPr>
        <w:br/>
      </w:r>
      <w:r w:rsidR="00AD52FE">
        <w:rPr>
          <w:rFonts w:asciiTheme="majorHAnsi" w:hAnsiTheme="majorHAnsi" w:cstheme="majorHAnsi"/>
          <w:b/>
          <w:sz w:val="32"/>
          <w:szCs w:val="32"/>
        </w:rPr>
        <w:t>Digitalisierungsideen</w:t>
      </w:r>
      <w:r w:rsidR="00BF661D" w:rsidRPr="00BF661D">
        <w:rPr>
          <w:rFonts w:asciiTheme="majorHAnsi" w:hAnsiTheme="majorHAnsi" w:cstheme="majorHAnsi"/>
          <w:b/>
          <w:sz w:val="32"/>
          <w:szCs w:val="32"/>
        </w:rPr>
        <w:t xml:space="preserve"> </w:t>
      </w:r>
    </w:p>
    <w:p w14:paraId="45E01DD1" w14:textId="77777777" w:rsidR="00BF661D" w:rsidRPr="00C91D2F" w:rsidRDefault="00BF661D" w:rsidP="00FE46A1">
      <w:pPr>
        <w:tabs>
          <w:tab w:val="left" w:pos="4395"/>
          <w:tab w:val="left" w:pos="9781"/>
        </w:tabs>
        <w:spacing w:after="0"/>
        <w:ind w:right="-853"/>
        <w:outlineLvl w:val="0"/>
        <w:rPr>
          <w:rFonts w:asciiTheme="majorHAnsi" w:eastAsia="Times New Roman" w:hAnsiTheme="majorHAnsi" w:cstheme="majorHAnsi"/>
          <w:b/>
          <w:szCs w:val="20"/>
          <w:u w:val="single"/>
          <w:lang w:eastAsia="de-DE"/>
        </w:rPr>
      </w:pPr>
    </w:p>
    <w:p w14:paraId="4425B947" w14:textId="3BFB23E2" w:rsidR="009C51DB" w:rsidRDefault="00D30167" w:rsidP="009C51DB">
      <w:pPr>
        <w:tabs>
          <w:tab w:val="left" w:pos="7797"/>
        </w:tabs>
        <w:spacing w:line="340" w:lineRule="exact"/>
        <w:ind w:right="2410"/>
        <w:jc w:val="both"/>
        <w:rPr>
          <w:rFonts w:ascii="Calibri" w:eastAsia="Times New Roman" w:hAnsi="Calibri" w:cs="Calibri"/>
          <w:lang w:eastAsia="de-DE"/>
        </w:rPr>
      </w:pPr>
      <w:r w:rsidRPr="00350922">
        <w:rPr>
          <w:rFonts w:ascii="Calibri" w:eastAsia="Times New Roman" w:hAnsi="Calibri" w:cs="Calibri"/>
          <w:lang w:eastAsia="de-DE"/>
        </w:rPr>
        <w:t xml:space="preserve">Berlin, </w:t>
      </w:r>
      <w:r w:rsidR="000C54EE" w:rsidRPr="00350922">
        <w:rPr>
          <w:rFonts w:ascii="Calibri" w:eastAsia="Times New Roman" w:hAnsi="Calibri" w:cs="Calibri"/>
          <w:lang w:eastAsia="de-DE"/>
        </w:rPr>
        <w:fldChar w:fldCharType="begin"/>
      </w:r>
      <w:r w:rsidR="000C54EE" w:rsidRPr="00350922">
        <w:rPr>
          <w:rFonts w:ascii="Calibri" w:eastAsia="Times New Roman" w:hAnsi="Calibri" w:cs="Calibri"/>
          <w:lang w:eastAsia="de-DE"/>
        </w:rPr>
        <w:instrText xml:space="preserve"> TIME \@ "d. MMMM yyyy" </w:instrText>
      </w:r>
      <w:r w:rsidR="000C54EE" w:rsidRPr="00350922">
        <w:rPr>
          <w:rFonts w:ascii="Calibri" w:eastAsia="Times New Roman" w:hAnsi="Calibri" w:cs="Calibri"/>
          <w:lang w:eastAsia="de-DE"/>
        </w:rPr>
        <w:fldChar w:fldCharType="separate"/>
      </w:r>
      <w:r w:rsidR="00E92DF3">
        <w:rPr>
          <w:rFonts w:ascii="Calibri" w:eastAsia="Times New Roman" w:hAnsi="Calibri" w:cs="Calibri"/>
          <w:noProof/>
          <w:lang w:eastAsia="de-DE"/>
        </w:rPr>
        <w:t>17. Juli 2024</w:t>
      </w:r>
      <w:r w:rsidR="000C54EE" w:rsidRPr="00350922">
        <w:rPr>
          <w:rFonts w:ascii="Calibri" w:eastAsia="Times New Roman" w:hAnsi="Calibri" w:cs="Calibri"/>
          <w:lang w:eastAsia="de-DE"/>
        </w:rPr>
        <w:fldChar w:fldCharType="end"/>
      </w:r>
      <w:r w:rsidR="000C54EE" w:rsidRPr="00350922">
        <w:rPr>
          <w:rFonts w:ascii="Calibri" w:eastAsia="Times New Roman" w:hAnsi="Calibri" w:cs="Calibri"/>
          <w:lang w:eastAsia="de-DE"/>
        </w:rPr>
        <w:t xml:space="preserve"> </w:t>
      </w:r>
      <w:r w:rsidR="0052054C" w:rsidRPr="00350922">
        <w:rPr>
          <w:rFonts w:ascii="Calibri" w:eastAsia="Times New Roman" w:hAnsi="Calibri" w:cs="Calibri"/>
          <w:lang w:eastAsia="de-DE"/>
        </w:rPr>
        <w:t>–</w:t>
      </w:r>
      <w:r w:rsidR="00BF661D">
        <w:rPr>
          <w:rFonts w:ascii="Calibri" w:eastAsia="Times New Roman" w:hAnsi="Calibri" w:cs="Calibri"/>
          <w:lang w:eastAsia="de-DE"/>
        </w:rPr>
        <w:t xml:space="preserve"> </w:t>
      </w:r>
      <w:r w:rsidR="009C51DB">
        <w:rPr>
          <w:rFonts w:ascii="Calibri" w:eastAsia="Times New Roman" w:hAnsi="Calibri" w:cs="Calibri"/>
          <w:lang w:eastAsia="de-DE"/>
        </w:rPr>
        <w:t>Die Deutsche Krankenhausgesellschaft (DKG) kritisiert die im Kabinettsentwurf des</w:t>
      </w:r>
      <w:r w:rsidR="00FC3ED2">
        <w:rPr>
          <w:rFonts w:ascii="Calibri" w:eastAsia="Times New Roman" w:hAnsi="Calibri" w:cs="Calibri"/>
          <w:lang w:eastAsia="de-DE"/>
        </w:rPr>
        <w:t xml:space="preserve"> </w:t>
      </w:r>
      <w:r w:rsidR="009C51DB" w:rsidRPr="009C51DB">
        <w:rPr>
          <w:rFonts w:ascii="Calibri" w:eastAsia="Times New Roman" w:hAnsi="Calibri" w:cs="Calibri"/>
          <w:lang w:eastAsia="de-DE"/>
        </w:rPr>
        <w:t>Gesundheitsdigitalagenturgesetz</w:t>
      </w:r>
      <w:r w:rsidR="009C51DB">
        <w:rPr>
          <w:rFonts w:ascii="Calibri" w:eastAsia="Times New Roman" w:hAnsi="Calibri" w:cs="Calibri"/>
          <w:lang w:eastAsia="de-DE"/>
        </w:rPr>
        <w:t>es</w:t>
      </w:r>
      <w:r w:rsidR="009C51DB" w:rsidRPr="009C51DB">
        <w:rPr>
          <w:rFonts w:ascii="Calibri" w:eastAsia="Times New Roman" w:hAnsi="Calibri" w:cs="Calibri"/>
          <w:lang w:eastAsia="de-DE"/>
        </w:rPr>
        <w:t xml:space="preserve"> </w:t>
      </w:r>
      <w:r w:rsidR="009C51DB">
        <w:rPr>
          <w:rFonts w:ascii="Calibri" w:eastAsia="Times New Roman" w:hAnsi="Calibri" w:cs="Calibri"/>
          <w:lang w:eastAsia="de-DE"/>
        </w:rPr>
        <w:t xml:space="preserve">vorgesehene </w:t>
      </w:r>
      <w:r w:rsidR="009C51DB" w:rsidRPr="009C51DB">
        <w:rPr>
          <w:rFonts w:ascii="Calibri" w:eastAsia="Times New Roman" w:hAnsi="Calibri" w:cs="Calibri"/>
          <w:lang w:eastAsia="de-DE"/>
        </w:rPr>
        <w:t>2</w:t>
      </w:r>
      <w:r w:rsidR="00A336F0">
        <w:rPr>
          <w:rFonts w:ascii="Calibri" w:eastAsia="Times New Roman" w:hAnsi="Calibri" w:cs="Calibri"/>
          <w:lang w:eastAsia="de-DE"/>
        </w:rPr>
        <w:noBreakHyphen/>
      </w:r>
      <w:r w:rsidR="009C51DB">
        <w:rPr>
          <w:rFonts w:ascii="Calibri" w:eastAsia="Times New Roman" w:hAnsi="Calibri" w:cs="Calibri"/>
          <w:lang w:eastAsia="de-DE"/>
        </w:rPr>
        <w:t>Prozent</w:t>
      </w:r>
      <w:r w:rsidR="009C51DB" w:rsidRPr="009C51DB">
        <w:rPr>
          <w:rFonts w:ascii="Calibri" w:eastAsia="Times New Roman" w:hAnsi="Calibri" w:cs="Calibri"/>
          <w:lang w:eastAsia="de-DE"/>
        </w:rPr>
        <w:t xml:space="preserve">-Sanktionsregelung gegen </w:t>
      </w:r>
      <w:r w:rsidR="009C51DB">
        <w:rPr>
          <w:rFonts w:ascii="Calibri" w:eastAsia="Times New Roman" w:hAnsi="Calibri" w:cs="Calibri"/>
          <w:lang w:eastAsia="de-DE"/>
        </w:rPr>
        <w:t>die Krankenhäuser als kontraproduktiv und fatales Signal für die Digitalisierung des Gesundheitswesens</w:t>
      </w:r>
      <w:r w:rsidR="00FC3ED2">
        <w:rPr>
          <w:rFonts w:ascii="Calibri" w:eastAsia="Times New Roman" w:hAnsi="Calibri" w:cs="Calibri"/>
          <w:lang w:eastAsia="de-DE"/>
        </w:rPr>
        <w:t xml:space="preserve"> in Deutschland</w:t>
      </w:r>
      <w:r w:rsidR="009C51DB">
        <w:rPr>
          <w:rFonts w:ascii="Calibri" w:eastAsia="Times New Roman" w:hAnsi="Calibri" w:cs="Calibri"/>
          <w:lang w:eastAsia="de-DE"/>
        </w:rPr>
        <w:t xml:space="preserve">. </w:t>
      </w:r>
      <w:r w:rsidR="009C51DB" w:rsidRPr="00BF661D">
        <w:rPr>
          <w:rFonts w:ascii="Calibri" w:eastAsia="Times New Roman" w:hAnsi="Calibri" w:cs="Calibri"/>
          <w:lang w:eastAsia="de-DE"/>
        </w:rPr>
        <w:t xml:space="preserve">Nach Strafzahlungen zur Einführung der Telematikinfrastruktur und den Pönalen im Kontext des </w:t>
      </w:r>
      <w:r w:rsidR="009C51DB" w:rsidRPr="009C51DB">
        <w:rPr>
          <w:rFonts w:ascii="Calibri" w:eastAsia="Times New Roman" w:hAnsi="Calibri" w:cs="Calibri"/>
          <w:lang w:eastAsia="de-DE"/>
        </w:rPr>
        <w:t>Krankenhauszukunftsgesetz</w:t>
      </w:r>
      <w:r w:rsidR="00FC3ED2">
        <w:rPr>
          <w:rFonts w:ascii="Calibri" w:eastAsia="Times New Roman" w:hAnsi="Calibri" w:cs="Calibri"/>
          <w:lang w:eastAsia="de-DE"/>
        </w:rPr>
        <w:t>es</w:t>
      </w:r>
      <w:r w:rsidR="009C51DB" w:rsidRPr="009C51DB">
        <w:rPr>
          <w:rFonts w:ascii="Calibri" w:eastAsia="Times New Roman" w:hAnsi="Calibri" w:cs="Calibri"/>
          <w:lang w:eastAsia="de-DE"/>
        </w:rPr>
        <w:t xml:space="preserve"> </w:t>
      </w:r>
      <w:r w:rsidR="00FC3ED2">
        <w:rPr>
          <w:rFonts w:ascii="Calibri" w:eastAsia="Times New Roman" w:hAnsi="Calibri" w:cs="Calibri"/>
          <w:lang w:eastAsia="de-DE"/>
        </w:rPr>
        <w:t>(</w:t>
      </w:r>
      <w:r w:rsidR="009C51DB" w:rsidRPr="00BF661D">
        <w:rPr>
          <w:rFonts w:ascii="Calibri" w:eastAsia="Times New Roman" w:hAnsi="Calibri" w:cs="Calibri"/>
          <w:lang w:eastAsia="de-DE"/>
        </w:rPr>
        <w:t>KHZG</w:t>
      </w:r>
      <w:r w:rsidR="00FC3ED2">
        <w:rPr>
          <w:rFonts w:ascii="Calibri" w:eastAsia="Times New Roman" w:hAnsi="Calibri" w:cs="Calibri"/>
          <w:lang w:eastAsia="de-DE"/>
        </w:rPr>
        <w:t>)</w:t>
      </w:r>
      <w:r w:rsidR="009C51DB" w:rsidRPr="00BF661D">
        <w:rPr>
          <w:rFonts w:ascii="Calibri" w:eastAsia="Times New Roman" w:hAnsi="Calibri" w:cs="Calibri"/>
          <w:lang w:eastAsia="de-DE"/>
        </w:rPr>
        <w:t xml:space="preserve"> </w:t>
      </w:r>
      <w:r w:rsidR="003F2913">
        <w:rPr>
          <w:rFonts w:ascii="Calibri" w:eastAsia="Times New Roman" w:hAnsi="Calibri" w:cs="Calibri"/>
          <w:lang w:eastAsia="de-DE"/>
        </w:rPr>
        <w:t>sollen</w:t>
      </w:r>
      <w:r w:rsidR="003F2913" w:rsidRPr="00BF661D">
        <w:rPr>
          <w:rFonts w:ascii="Calibri" w:eastAsia="Times New Roman" w:hAnsi="Calibri" w:cs="Calibri"/>
          <w:lang w:eastAsia="de-DE"/>
        </w:rPr>
        <w:t xml:space="preserve"> </w:t>
      </w:r>
      <w:r w:rsidR="009C51DB" w:rsidRPr="00BF661D">
        <w:rPr>
          <w:rFonts w:ascii="Calibri" w:eastAsia="Times New Roman" w:hAnsi="Calibri" w:cs="Calibri"/>
          <w:lang w:eastAsia="de-DE"/>
        </w:rPr>
        <w:t xml:space="preserve">nun </w:t>
      </w:r>
      <w:r w:rsidR="003F2913">
        <w:rPr>
          <w:rFonts w:ascii="Calibri" w:eastAsia="Times New Roman" w:hAnsi="Calibri" w:cs="Calibri"/>
          <w:lang w:eastAsia="de-DE"/>
        </w:rPr>
        <w:t>die Kliniken per Sanktion gezwungen werden</w:t>
      </w:r>
      <w:r w:rsidR="00C7508C">
        <w:rPr>
          <w:rFonts w:ascii="Calibri" w:eastAsia="Times New Roman" w:hAnsi="Calibri" w:cs="Calibri"/>
          <w:lang w:eastAsia="de-DE"/>
        </w:rPr>
        <w:t>,</w:t>
      </w:r>
      <w:r w:rsidR="003F2913">
        <w:rPr>
          <w:rFonts w:ascii="Calibri" w:eastAsia="Times New Roman" w:hAnsi="Calibri" w:cs="Calibri"/>
          <w:lang w:eastAsia="de-DE"/>
        </w:rPr>
        <w:t xml:space="preserve"> ihre</w:t>
      </w:r>
      <w:r w:rsidR="009C51DB" w:rsidRPr="00BF661D">
        <w:rPr>
          <w:rFonts w:ascii="Calibri" w:eastAsia="Times New Roman" w:hAnsi="Calibri" w:cs="Calibri"/>
          <w:lang w:eastAsia="de-DE"/>
        </w:rPr>
        <w:t xml:space="preserve"> </w:t>
      </w:r>
      <w:r w:rsidR="003F2913">
        <w:rPr>
          <w:rFonts w:ascii="Calibri" w:eastAsia="Times New Roman" w:hAnsi="Calibri" w:cs="Calibri"/>
          <w:lang w:eastAsia="de-DE"/>
        </w:rPr>
        <w:t xml:space="preserve">vorhandenen </w:t>
      </w:r>
      <w:r w:rsidR="009C51DB" w:rsidRPr="00BF661D">
        <w:rPr>
          <w:rFonts w:ascii="Calibri" w:eastAsia="Times New Roman" w:hAnsi="Calibri" w:cs="Calibri"/>
          <w:lang w:eastAsia="de-DE"/>
        </w:rPr>
        <w:t>informationstechnische</w:t>
      </w:r>
      <w:r w:rsidR="003F2913">
        <w:rPr>
          <w:rFonts w:ascii="Calibri" w:eastAsia="Times New Roman" w:hAnsi="Calibri" w:cs="Calibri"/>
          <w:lang w:eastAsia="de-DE"/>
        </w:rPr>
        <w:t>n</w:t>
      </w:r>
      <w:r w:rsidR="009C51DB" w:rsidRPr="00BF661D">
        <w:rPr>
          <w:rFonts w:ascii="Calibri" w:eastAsia="Times New Roman" w:hAnsi="Calibri" w:cs="Calibri"/>
          <w:lang w:eastAsia="de-DE"/>
        </w:rPr>
        <w:t xml:space="preserve"> Systeme </w:t>
      </w:r>
      <w:r w:rsidR="00C7508C">
        <w:rPr>
          <w:rFonts w:ascii="Calibri" w:eastAsia="Times New Roman" w:hAnsi="Calibri" w:cs="Calibri"/>
          <w:lang w:eastAsia="de-DE"/>
        </w:rPr>
        <w:t xml:space="preserve">nachträglich einem Konformitätsbewertungsverfahren zu unterziehen oder diese </w:t>
      </w:r>
      <w:r w:rsidR="003F2913">
        <w:rPr>
          <w:rFonts w:ascii="Calibri" w:eastAsia="Times New Roman" w:hAnsi="Calibri" w:cs="Calibri"/>
          <w:lang w:eastAsia="de-DE"/>
        </w:rPr>
        <w:t xml:space="preserve">gegen Systeme mit </w:t>
      </w:r>
      <w:r w:rsidR="009C51DB" w:rsidRPr="00BF661D">
        <w:rPr>
          <w:rFonts w:ascii="Calibri" w:eastAsia="Times New Roman" w:hAnsi="Calibri" w:cs="Calibri"/>
          <w:lang w:eastAsia="de-DE"/>
        </w:rPr>
        <w:t>Konformitätsbe</w:t>
      </w:r>
      <w:r w:rsidR="00C7508C">
        <w:rPr>
          <w:rFonts w:ascii="Calibri" w:eastAsia="Times New Roman" w:hAnsi="Calibri" w:cs="Calibri"/>
          <w:lang w:eastAsia="de-DE"/>
        </w:rPr>
        <w:t xml:space="preserve">stätigung der gematik </w:t>
      </w:r>
      <w:r w:rsidR="003F2913">
        <w:rPr>
          <w:rFonts w:ascii="Calibri" w:eastAsia="Times New Roman" w:hAnsi="Calibri" w:cs="Calibri"/>
          <w:lang w:eastAsia="de-DE"/>
        </w:rPr>
        <w:t>auszutauschen</w:t>
      </w:r>
      <w:r w:rsidR="009C51DB" w:rsidRPr="00BF661D">
        <w:rPr>
          <w:rFonts w:ascii="Calibri" w:eastAsia="Times New Roman" w:hAnsi="Calibri" w:cs="Calibri"/>
          <w:lang w:eastAsia="de-DE"/>
        </w:rPr>
        <w:t>.</w:t>
      </w:r>
      <w:r w:rsidR="009C51DB">
        <w:rPr>
          <w:rFonts w:ascii="Calibri" w:eastAsia="Times New Roman" w:hAnsi="Calibri" w:cs="Calibri"/>
          <w:lang w:eastAsia="de-DE"/>
        </w:rPr>
        <w:t xml:space="preserve"> Dazu erklärt der DKG-Vorstandsvorsitzende Dr. Gerald Gaß:</w:t>
      </w:r>
    </w:p>
    <w:p w14:paraId="3D31D516" w14:textId="4FD79419" w:rsidR="00BF661D" w:rsidRPr="00BF661D" w:rsidRDefault="009C51DB" w:rsidP="00BF661D">
      <w:pPr>
        <w:tabs>
          <w:tab w:val="left" w:pos="7797"/>
        </w:tabs>
        <w:spacing w:line="340" w:lineRule="exact"/>
        <w:ind w:right="2410"/>
        <w:jc w:val="both"/>
        <w:rPr>
          <w:rFonts w:ascii="Calibri" w:eastAsia="Times New Roman" w:hAnsi="Calibri" w:cs="Calibri"/>
          <w:lang w:eastAsia="de-DE"/>
        </w:rPr>
      </w:pPr>
      <w:r w:rsidRPr="00BF661D">
        <w:rPr>
          <w:rFonts w:ascii="Calibri" w:eastAsia="Times New Roman" w:hAnsi="Calibri" w:cs="Calibri"/>
          <w:lang w:eastAsia="de-DE"/>
        </w:rPr>
        <w:t xml:space="preserve">„Es überrascht </w:t>
      </w:r>
      <w:r w:rsidR="003F2913">
        <w:rPr>
          <w:rFonts w:ascii="Calibri" w:eastAsia="Times New Roman" w:hAnsi="Calibri" w:cs="Calibri"/>
          <w:lang w:eastAsia="de-DE"/>
        </w:rPr>
        <w:t>uns</w:t>
      </w:r>
      <w:r w:rsidR="003F2913" w:rsidRPr="00BF661D">
        <w:rPr>
          <w:rFonts w:ascii="Calibri" w:eastAsia="Times New Roman" w:hAnsi="Calibri" w:cs="Calibri"/>
          <w:lang w:eastAsia="de-DE"/>
        </w:rPr>
        <w:t xml:space="preserve"> </w:t>
      </w:r>
      <w:r w:rsidRPr="00BF661D">
        <w:rPr>
          <w:rFonts w:ascii="Calibri" w:eastAsia="Times New Roman" w:hAnsi="Calibri" w:cs="Calibri"/>
          <w:lang w:eastAsia="de-DE"/>
        </w:rPr>
        <w:t xml:space="preserve">nicht, dass die Politik ein weiteres Mal den Hebel der Sanktion bemüht, um </w:t>
      </w:r>
      <w:r w:rsidR="003F2913">
        <w:rPr>
          <w:rFonts w:ascii="Calibri" w:eastAsia="Times New Roman" w:hAnsi="Calibri" w:cs="Calibri"/>
          <w:lang w:eastAsia="de-DE"/>
        </w:rPr>
        <w:t>ihre Vorstellungen von der</w:t>
      </w:r>
      <w:r w:rsidRPr="00BF661D">
        <w:rPr>
          <w:rFonts w:ascii="Calibri" w:eastAsia="Times New Roman" w:hAnsi="Calibri" w:cs="Calibri"/>
          <w:lang w:eastAsia="de-DE"/>
        </w:rPr>
        <w:t xml:space="preserve"> Digitalisierung im Gesundheitswesen zu erzwingen. Die Eindimensionalität dieser Denkweise und das offenkundig fehlende Fachwissen über die im Einsatz befindlichen Systeme im Krankenhaus irritiert dann aber schon</w:t>
      </w:r>
      <w:r>
        <w:rPr>
          <w:rFonts w:ascii="Calibri" w:eastAsia="Times New Roman" w:hAnsi="Calibri" w:cs="Calibri"/>
          <w:lang w:eastAsia="de-DE"/>
        </w:rPr>
        <w:t>.</w:t>
      </w:r>
      <w:r w:rsidRPr="009C51DB">
        <w:rPr>
          <w:rFonts w:ascii="Calibri" w:eastAsia="Times New Roman" w:hAnsi="Calibri" w:cs="Calibri"/>
          <w:lang w:eastAsia="de-DE"/>
        </w:rPr>
        <w:t xml:space="preserve"> </w:t>
      </w:r>
      <w:r w:rsidR="00BF661D" w:rsidRPr="00BF661D">
        <w:rPr>
          <w:rFonts w:ascii="Calibri" w:eastAsia="Times New Roman" w:hAnsi="Calibri" w:cs="Calibri"/>
          <w:lang w:eastAsia="de-DE"/>
        </w:rPr>
        <w:t xml:space="preserve">Dabei wird das grundsätzliche Anliegen, mittels einer Konformitätsbewertung durch die gematik ein einheitliches Niveau für Interoperabilität herzustellen, im Kern unterstützt. Allerdings verkennt diese Form der </w:t>
      </w:r>
      <w:r w:rsidR="003F2913">
        <w:rPr>
          <w:rFonts w:ascii="Calibri" w:eastAsia="Times New Roman" w:hAnsi="Calibri" w:cs="Calibri"/>
          <w:lang w:eastAsia="de-DE"/>
        </w:rPr>
        <w:t>Zwangsumstellung</w:t>
      </w:r>
      <w:r w:rsidR="00BF661D" w:rsidRPr="00BF661D">
        <w:rPr>
          <w:rFonts w:ascii="Calibri" w:eastAsia="Times New Roman" w:hAnsi="Calibri" w:cs="Calibri"/>
          <w:lang w:eastAsia="de-DE"/>
        </w:rPr>
        <w:t>, dass bis heute keine Finanzierung der Betriebskosten von Digitalisierung im Gesundheitswesen vorgesehen</w:t>
      </w:r>
      <w:r w:rsidR="00FC3ED2">
        <w:rPr>
          <w:rFonts w:ascii="Calibri" w:eastAsia="Times New Roman" w:hAnsi="Calibri" w:cs="Calibri"/>
          <w:lang w:eastAsia="de-DE"/>
        </w:rPr>
        <w:t xml:space="preserve"> ist</w:t>
      </w:r>
      <w:r w:rsidR="00BF661D" w:rsidRPr="00BF661D">
        <w:rPr>
          <w:rFonts w:ascii="Calibri" w:eastAsia="Times New Roman" w:hAnsi="Calibri" w:cs="Calibri"/>
          <w:lang w:eastAsia="de-DE"/>
        </w:rPr>
        <w:t xml:space="preserve">. Weder in den derzeitigen Fallpauschalen noch den künftigen Vorhaltepauschalen wird der Betrieb komplexer digitaler Infrastrukturen in den Krankenhäusern berücksichtigt. </w:t>
      </w:r>
      <w:r w:rsidR="003F2913">
        <w:rPr>
          <w:rFonts w:ascii="Calibri" w:eastAsia="Times New Roman" w:hAnsi="Calibri" w:cs="Calibri"/>
          <w:lang w:eastAsia="de-DE"/>
        </w:rPr>
        <w:t xml:space="preserve">Es erinnert an die politische Fehlleistung der Regierung beim Heizungsgesetz, wenn nun auch in den Krankenhäusern funktionierende Technik </w:t>
      </w:r>
      <w:r w:rsidR="00AD52FE">
        <w:rPr>
          <w:rFonts w:ascii="Calibri" w:eastAsia="Times New Roman" w:hAnsi="Calibri" w:cs="Calibri"/>
          <w:lang w:eastAsia="de-DE"/>
        </w:rPr>
        <w:t xml:space="preserve">per Gesetz </w:t>
      </w:r>
      <w:r w:rsidR="003F2913">
        <w:rPr>
          <w:rFonts w:ascii="Calibri" w:eastAsia="Times New Roman" w:hAnsi="Calibri" w:cs="Calibri"/>
          <w:lang w:eastAsia="de-DE"/>
        </w:rPr>
        <w:t>nicht mehr genutzt werden darf. Anders als beim Heizungsgesetz glaubt der Bundesgesundheitsminister, dass diese Zwangsmaßnahmen auch noch von den Krankenhäusern finanzier</w:t>
      </w:r>
      <w:r w:rsidR="00AD52FE">
        <w:rPr>
          <w:rFonts w:ascii="Calibri" w:eastAsia="Times New Roman" w:hAnsi="Calibri" w:cs="Calibri"/>
          <w:lang w:eastAsia="de-DE"/>
        </w:rPr>
        <w:t>t werden müssen.</w:t>
      </w:r>
    </w:p>
    <w:p w14:paraId="1D486BCA" w14:textId="4D9D911C" w:rsidR="00BF661D" w:rsidRDefault="00BF661D" w:rsidP="00BF661D">
      <w:pPr>
        <w:tabs>
          <w:tab w:val="left" w:pos="7797"/>
        </w:tabs>
        <w:spacing w:line="340" w:lineRule="exact"/>
        <w:ind w:right="2410"/>
        <w:jc w:val="both"/>
        <w:rPr>
          <w:rFonts w:ascii="Calibri" w:eastAsia="Times New Roman" w:hAnsi="Calibri" w:cs="Calibri"/>
          <w:lang w:eastAsia="de-DE"/>
        </w:rPr>
      </w:pPr>
      <w:r w:rsidRPr="00BF661D">
        <w:rPr>
          <w:rFonts w:ascii="Calibri" w:eastAsia="Times New Roman" w:hAnsi="Calibri" w:cs="Calibri"/>
          <w:lang w:eastAsia="de-DE"/>
        </w:rPr>
        <w:t xml:space="preserve">Der Gedanke, Digitalisierung durch mehr Druck zu beschleunigen, ist dabei nicht neu. Während jedoch die „Zuckerbrot und Peitsche“-Mentalität der Spahn’schen </w:t>
      </w:r>
      <w:r w:rsidRPr="00BF661D">
        <w:rPr>
          <w:rFonts w:ascii="Calibri" w:eastAsia="Times New Roman" w:hAnsi="Calibri" w:cs="Calibri"/>
          <w:lang w:eastAsia="de-DE"/>
        </w:rPr>
        <w:lastRenderedPageBreak/>
        <w:t xml:space="preserve">KHZG-Sanktionsregelung </w:t>
      </w:r>
      <w:r w:rsidR="003F2913">
        <w:rPr>
          <w:rFonts w:ascii="Calibri" w:eastAsia="Times New Roman" w:hAnsi="Calibri" w:cs="Calibri"/>
          <w:lang w:eastAsia="de-DE"/>
        </w:rPr>
        <w:t xml:space="preserve">durch gleichzeitige Investitionsförderungen </w:t>
      </w:r>
      <w:r w:rsidRPr="00BF661D">
        <w:rPr>
          <w:rFonts w:ascii="Calibri" w:eastAsia="Times New Roman" w:hAnsi="Calibri" w:cs="Calibri"/>
          <w:lang w:eastAsia="de-DE"/>
        </w:rPr>
        <w:t xml:space="preserve">noch eine realistische Chance zu mehr Digitalisierung im Gesundheitswesen bot, da sie die Krankenhäuser – zumindest bis zum Auslaufen der Förderperiode im nächsten Jahr – in die Lage versetzte, die neue Technik und dafür notwendiges Personal auch bezahlen zu können, fehlt in der nun vorgesehenen Regelung jede Möglichkeit hierzu. Ohne über Sinn oder Unsinn von Zertifizierungen zu urteilen, besteht doch zumindest Einigkeit darüber, dass solche Verfahren ressourcenaufwendig sind. Diejenigen Anbieter, die entsprechende Verfahren durchlaufen, werden die Mehrkosten an die Krankenhäuser weitergeben. Und es dürfte auch Anbieter geben, die infolge der Unmenge an neuen gesetzlichen Anforderungen solche Verfahren aus Ressourcengründen nicht durchlaufen können. Hier scheint die derzeitige Regierung von der </w:t>
      </w:r>
      <w:r w:rsidR="00FC3ED2">
        <w:rPr>
          <w:rFonts w:ascii="Calibri" w:eastAsia="Times New Roman" w:hAnsi="Calibri" w:cs="Calibri"/>
          <w:lang w:eastAsia="de-DE"/>
        </w:rPr>
        <w:t xml:space="preserve">falschen </w:t>
      </w:r>
      <w:r w:rsidRPr="00BF661D">
        <w:rPr>
          <w:rFonts w:ascii="Calibri" w:eastAsia="Times New Roman" w:hAnsi="Calibri" w:cs="Calibri"/>
          <w:lang w:eastAsia="de-DE"/>
        </w:rPr>
        <w:t xml:space="preserve">Annahme auszugehen, dass die Krankenhäuser den Einsatz der informationstechnischen Systeme ähnlich wie den Stromanbieter frei wählen und vorhandene Systeme frei wechseln können. </w:t>
      </w:r>
      <w:r w:rsidR="00AD52FE">
        <w:rPr>
          <w:rFonts w:ascii="Calibri" w:eastAsia="Times New Roman" w:hAnsi="Calibri" w:cs="Calibri"/>
          <w:lang w:eastAsia="de-DE"/>
        </w:rPr>
        <w:t>Dem ist nicht so. Tatsächlich</w:t>
      </w:r>
      <w:r w:rsidRPr="00BF661D">
        <w:rPr>
          <w:rFonts w:ascii="Calibri" w:eastAsia="Times New Roman" w:hAnsi="Calibri" w:cs="Calibri"/>
          <w:lang w:eastAsia="de-DE"/>
        </w:rPr>
        <w:t xml:space="preserve"> müssen die Krankenhäuser künftig bei Wechselgedanken neben der Rückzahlung der Fördermittel nach dem KHZG und den Digitalisierungsabschlägen von insgesamt 3</w:t>
      </w:r>
      <w:r w:rsidR="00E92DF3">
        <w:rPr>
          <w:rFonts w:ascii="Calibri" w:eastAsia="Times New Roman" w:hAnsi="Calibri" w:cs="Calibri"/>
          <w:lang w:eastAsia="de-DE"/>
        </w:rPr>
        <w:t> </w:t>
      </w:r>
      <w:r w:rsidR="00FC3ED2">
        <w:rPr>
          <w:rFonts w:ascii="Calibri" w:eastAsia="Times New Roman" w:hAnsi="Calibri" w:cs="Calibri"/>
          <w:lang w:eastAsia="de-DE"/>
        </w:rPr>
        <w:t>Prozent</w:t>
      </w:r>
      <w:r w:rsidRPr="00BF661D">
        <w:rPr>
          <w:rFonts w:ascii="Calibri" w:eastAsia="Times New Roman" w:hAnsi="Calibri" w:cs="Calibri"/>
          <w:lang w:eastAsia="de-DE"/>
        </w:rPr>
        <w:t xml:space="preserve"> einen weiteren Konformitätsabschlag von 2</w:t>
      </w:r>
      <w:r w:rsidR="00E92DF3">
        <w:rPr>
          <w:rFonts w:ascii="Calibri" w:eastAsia="Times New Roman" w:hAnsi="Calibri" w:cs="Calibri"/>
          <w:lang w:eastAsia="de-DE"/>
        </w:rPr>
        <w:t> </w:t>
      </w:r>
      <w:r w:rsidR="00FC3ED2">
        <w:rPr>
          <w:rFonts w:ascii="Calibri" w:eastAsia="Times New Roman" w:hAnsi="Calibri" w:cs="Calibri"/>
          <w:lang w:eastAsia="de-DE"/>
        </w:rPr>
        <w:t>Prozent</w:t>
      </w:r>
      <w:r w:rsidRPr="00BF661D">
        <w:rPr>
          <w:rFonts w:ascii="Calibri" w:eastAsia="Times New Roman" w:hAnsi="Calibri" w:cs="Calibri"/>
          <w:lang w:eastAsia="de-DE"/>
        </w:rPr>
        <w:t xml:space="preserve"> in die Kalkulation miteinbeziehen. Die Ampelregierung, die sich den Bürokratieabbau auf die Fahnen geschrieben hat</w:t>
      </w:r>
      <w:r w:rsidR="009C51DB">
        <w:rPr>
          <w:rFonts w:ascii="Calibri" w:eastAsia="Times New Roman" w:hAnsi="Calibri" w:cs="Calibri"/>
          <w:lang w:eastAsia="de-DE"/>
        </w:rPr>
        <w:t xml:space="preserve">, </w:t>
      </w:r>
      <w:r w:rsidRPr="00BF661D">
        <w:rPr>
          <w:rFonts w:ascii="Calibri" w:eastAsia="Times New Roman" w:hAnsi="Calibri" w:cs="Calibri"/>
          <w:lang w:eastAsia="de-DE"/>
        </w:rPr>
        <w:t xml:space="preserve">schafft mit </w:t>
      </w:r>
      <w:r w:rsidR="00AD52FE">
        <w:rPr>
          <w:rFonts w:ascii="Calibri" w:eastAsia="Times New Roman" w:hAnsi="Calibri" w:cs="Calibri"/>
          <w:lang w:eastAsia="de-DE"/>
        </w:rPr>
        <w:t>der sanktionierten Zwangsumstellung</w:t>
      </w:r>
      <w:r w:rsidRPr="00BF661D">
        <w:rPr>
          <w:rFonts w:ascii="Calibri" w:eastAsia="Times New Roman" w:hAnsi="Calibri" w:cs="Calibri"/>
          <w:lang w:eastAsia="de-DE"/>
        </w:rPr>
        <w:t xml:space="preserve"> ein weiteres Bürokratiemonster. Dabei hat die Ampelregierung nicht einmal den Mut, die Abschlagsregelungen selbst auszuarbeiten, sondern legt die Ausgestaltung dieser Regelung erneut vertrauensvoll in die Hände der Selbstverwaltung. </w:t>
      </w:r>
    </w:p>
    <w:p w14:paraId="3250256F" w14:textId="47B8EBAA" w:rsidR="003F2913" w:rsidRPr="00BF661D" w:rsidRDefault="003F2913" w:rsidP="00BF661D">
      <w:pPr>
        <w:tabs>
          <w:tab w:val="left" w:pos="7797"/>
        </w:tabs>
        <w:spacing w:line="340" w:lineRule="exact"/>
        <w:ind w:right="2410"/>
        <w:jc w:val="both"/>
        <w:rPr>
          <w:rFonts w:ascii="Calibri" w:eastAsia="Times New Roman" w:hAnsi="Calibri" w:cs="Calibri"/>
          <w:lang w:eastAsia="de-DE"/>
        </w:rPr>
      </w:pPr>
      <w:r w:rsidRPr="00BF661D">
        <w:rPr>
          <w:rFonts w:ascii="Calibri" w:eastAsia="Times New Roman" w:hAnsi="Calibri" w:cs="Calibri"/>
          <w:lang w:eastAsia="de-DE"/>
        </w:rPr>
        <w:t>Wer heute noch an „Einsparungseffekte durch Digitalisierung“ glaubt, hat sich noch nicht mit dem notwendigen Aufwand zur Absicherung dieser Systeme gegen Cyberbedrohungen auseinandergesetzt.</w:t>
      </w:r>
      <w:bookmarkStart w:id="0" w:name="_GoBack"/>
      <w:bookmarkEnd w:id="0"/>
    </w:p>
    <w:p w14:paraId="1CFE8124" w14:textId="5A057356" w:rsidR="00AA19C2" w:rsidRDefault="00BF661D" w:rsidP="00AA19C2">
      <w:pPr>
        <w:tabs>
          <w:tab w:val="left" w:pos="7797"/>
        </w:tabs>
        <w:spacing w:line="340" w:lineRule="exact"/>
        <w:ind w:right="2410"/>
        <w:jc w:val="both"/>
        <w:rPr>
          <w:rFonts w:ascii="Calibri" w:eastAsia="Times New Roman" w:hAnsi="Calibri" w:cs="Calibri"/>
          <w:lang w:eastAsia="de-DE"/>
        </w:rPr>
      </w:pPr>
      <w:r w:rsidRPr="00BF661D">
        <w:rPr>
          <w:rFonts w:ascii="Calibri" w:eastAsia="Times New Roman" w:hAnsi="Calibri" w:cs="Calibri"/>
          <w:lang w:eastAsia="de-DE"/>
        </w:rPr>
        <w:t xml:space="preserve">Während die </w:t>
      </w:r>
      <w:r w:rsidR="00AA19C2">
        <w:rPr>
          <w:rFonts w:ascii="Calibri" w:eastAsia="Times New Roman" w:hAnsi="Calibri" w:cs="Calibri"/>
          <w:lang w:eastAsia="de-DE"/>
        </w:rPr>
        <w:t>DKG</w:t>
      </w:r>
      <w:r w:rsidRPr="00BF661D">
        <w:rPr>
          <w:rFonts w:ascii="Calibri" w:eastAsia="Times New Roman" w:hAnsi="Calibri" w:cs="Calibri"/>
          <w:lang w:eastAsia="de-DE"/>
        </w:rPr>
        <w:t xml:space="preserve"> in den letzten Jahren immer wieder darauf hingewiesen hat, dass eine nachhaltige Finanzierung der Digitalisierung für deren erfolgreiche Umsetzung erforderlich ist, soll den Krankenhäusern nun künftig ein weiterer Abschlag drohen, wenn sie die unrealistischen Vorstellungen der Ampelregierung zum Einsatz von </w:t>
      </w:r>
      <w:r w:rsidR="00AD52FE">
        <w:rPr>
          <w:rFonts w:ascii="Calibri" w:eastAsia="Times New Roman" w:hAnsi="Calibri" w:cs="Calibri"/>
          <w:lang w:eastAsia="de-DE"/>
        </w:rPr>
        <w:t xml:space="preserve">zertifizierter </w:t>
      </w:r>
      <w:r w:rsidRPr="00BF661D">
        <w:rPr>
          <w:rFonts w:ascii="Calibri" w:eastAsia="Times New Roman" w:hAnsi="Calibri" w:cs="Calibri"/>
          <w:lang w:eastAsia="de-DE"/>
        </w:rPr>
        <w:t>IT nicht umsetzen können. Deutlicher kann ein Offenbarungseid der Politik nicht ausfallen.</w:t>
      </w:r>
      <w:r w:rsidR="00FC3ED2">
        <w:rPr>
          <w:rFonts w:ascii="Calibri" w:eastAsia="Times New Roman" w:hAnsi="Calibri" w:cs="Calibri"/>
          <w:lang w:eastAsia="de-DE"/>
        </w:rPr>
        <w:t>“</w:t>
      </w:r>
    </w:p>
    <w:p w14:paraId="1E268C67" w14:textId="77777777" w:rsidR="00AA19C2" w:rsidRPr="00AA19C2" w:rsidRDefault="00AA19C2" w:rsidP="00AA19C2">
      <w:pPr>
        <w:tabs>
          <w:tab w:val="left" w:pos="7797"/>
        </w:tabs>
        <w:spacing w:line="340" w:lineRule="exact"/>
        <w:ind w:right="2410"/>
        <w:jc w:val="both"/>
        <w:rPr>
          <w:rFonts w:ascii="Calibri" w:eastAsia="Times New Roman" w:hAnsi="Calibri" w:cs="Calibri"/>
          <w:lang w:eastAsia="de-DE"/>
        </w:rPr>
      </w:pPr>
    </w:p>
    <w:p w14:paraId="328CB391" w14:textId="72025CB8" w:rsidR="004D36A3" w:rsidRPr="00AA19C2" w:rsidRDefault="00C92F25" w:rsidP="00AA19C2">
      <w:pPr>
        <w:tabs>
          <w:tab w:val="left" w:pos="7371"/>
          <w:tab w:val="left" w:pos="7513"/>
        </w:tabs>
        <w:spacing w:line="280" w:lineRule="atLeast"/>
        <w:ind w:right="2268"/>
        <w:jc w:val="both"/>
        <w:rPr>
          <w:rFonts w:ascii="Calibri" w:hAnsi="Calibri" w:cs="Calibri"/>
          <w:color w:val="7F7F7F" w:themeColor="text1" w:themeTint="80"/>
          <w:sz w:val="18"/>
        </w:rPr>
      </w:pPr>
      <w:r w:rsidRPr="00C16FF4">
        <w:rPr>
          <w:rFonts w:ascii="Calibri" w:hAnsi="Calibri" w:cs="Calibri"/>
          <w:b/>
          <w:color w:val="7F7F7F" w:themeColor="text1" w:themeTint="80"/>
          <w:sz w:val="18"/>
        </w:rPr>
        <w:t>Die Deutsche Krankenhausgesellschaft (DKG)</w:t>
      </w:r>
      <w:r w:rsidRPr="00C16FF4">
        <w:rPr>
          <w:rFonts w:ascii="Calibri" w:hAnsi="Calibri" w:cs="Calibri"/>
          <w:color w:val="7F7F7F" w:themeColor="text1" w:themeTint="80"/>
          <w:sz w:val="18"/>
        </w:rPr>
        <w:t xml:space="preserve"> </w:t>
      </w:r>
      <w:r w:rsidR="009E4E2F" w:rsidRPr="00C16FF4">
        <w:rPr>
          <w:rFonts w:ascii="Calibri" w:hAnsi="Calibri" w:cs="Calibri"/>
          <w:color w:val="7F7F7F" w:themeColor="text1" w:themeTint="80"/>
          <w:sz w:val="18"/>
        </w:rPr>
        <w:t xml:space="preserve">ist der </w:t>
      </w:r>
      <w:r w:rsidR="0058674F" w:rsidRPr="00C16FF4">
        <w:rPr>
          <w:rFonts w:ascii="Calibri" w:hAnsi="Calibri" w:cs="Calibri"/>
          <w:color w:val="7F7F7F" w:themeColor="text1" w:themeTint="80"/>
          <w:sz w:val="18"/>
        </w:rPr>
        <w:t xml:space="preserve">Dachverband der Krankenhausträger in Deutschland. Sie vertritt die Interessen der 28 Mitglieder – 16 Landesverbände und 12 Spitzenverbände – </w:t>
      </w:r>
      <w:r w:rsidR="00586EFC" w:rsidRPr="00C16FF4">
        <w:rPr>
          <w:rFonts w:ascii="Calibri" w:hAnsi="Calibri" w:cs="Calibri"/>
          <w:color w:val="7F7F7F" w:themeColor="text1" w:themeTint="80"/>
          <w:sz w:val="18"/>
        </w:rPr>
        <w:t xml:space="preserve">in der Bundes- und EU-Politik </w:t>
      </w:r>
      <w:r w:rsidR="0058674F" w:rsidRPr="00C16FF4">
        <w:rPr>
          <w:rFonts w:ascii="Calibri" w:hAnsi="Calibri" w:cs="Calibri"/>
          <w:color w:val="7F7F7F" w:themeColor="text1" w:themeTint="80"/>
          <w:sz w:val="18"/>
        </w:rPr>
        <w:t>und nimmt ihr gesetzlich über</w:t>
      </w:r>
      <w:r w:rsidR="008556B9" w:rsidRPr="00C16FF4">
        <w:rPr>
          <w:rFonts w:ascii="Calibri" w:hAnsi="Calibri" w:cs="Calibri"/>
          <w:color w:val="7F7F7F" w:themeColor="text1" w:themeTint="80"/>
          <w:sz w:val="18"/>
        </w:rPr>
        <w:t>tragene Aufgaben wahr. Die 1.</w:t>
      </w:r>
      <w:r w:rsidR="00E03842" w:rsidRPr="00C16FF4">
        <w:rPr>
          <w:rFonts w:ascii="Calibri" w:hAnsi="Calibri" w:cs="Calibri"/>
          <w:color w:val="7F7F7F" w:themeColor="text1" w:themeTint="80"/>
          <w:sz w:val="18"/>
        </w:rPr>
        <w:t>8</w:t>
      </w:r>
      <w:r w:rsidR="00742667" w:rsidRPr="00C16FF4">
        <w:rPr>
          <w:rFonts w:ascii="Calibri" w:hAnsi="Calibri" w:cs="Calibri"/>
          <w:color w:val="7F7F7F" w:themeColor="text1" w:themeTint="80"/>
          <w:sz w:val="18"/>
        </w:rPr>
        <w:t>93</w:t>
      </w:r>
      <w:r w:rsidR="0058674F" w:rsidRPr="00C16FF4">
        <w:rPr>
          <w:rFonts w:ascii="Calibri" w:hAnsi="Calibri" w:cs="Calibri"/>
          <w:color w:val="7F7F7F" w:themeColor="text1" w:themeTint="80"/>
          <w:sz w:val="18"/>
        </w:rPr>
        <w:t xml:space="preserve"> Krankenhäuser versorgen</w:t>
      </w:r>
      <w:r w:rsidR="00DD49DE" w:rsidRPr="00C16FF4">
        <w:rPr>
          <w:rFonts w:ascii="Calibri" w:hAnsi="Calibri" w:cs="Calibri"/>
          <w:color w:val="7F7F7F" w:themeColor="text1" w:themeTint="80"/>
          <w:sz w:val="18"/>
        </w:rPr>
        <w:t xml:space="preserve"> jährlich </w:t>
      </w:r>
      <w:r w:rsidR="001921E4" w:rsidRPr="00C16FF4">
        <w:rPr>
          <w:rFonts w:ascii="Calibri" w:hAnsi="Calibri" w:cs="Calibri"/>
          <w:color w:val="7F7F7F" w:themeColor="text1" w:themeTint="80"/>
          <w:sz w:val="18"/>
        </w:rPr>
        <w:t>17</w:t>
      </w:r>
      <w:r w:rsidR="0058674F" w:rsidRPr="00C16FF4">
        <w:rPr>
          <w:rFonts w:ascii="Calibri" w:hAnsi="Calibri" w:cs="Calibri"/>
          <w:color w:val="7F7F7F" w:themeColor="text1" w:themeTint="80"/>
          <w:sz w:val="18"/>
        </w:rPr>
        <w:t xml:space="preserve"> Millionen stationäre Patienten</w:t>
      </w:r>
      <w:r w:rsidR="001921E4" w:rsidRPr="00C16FF4">
        <w:rPr>
          <w:rFonts w:ascii="Calibri" w:hAnsi="Calibri" w:cs="Calibri"/>
          <w:color w:val="7F7F7F" w:themeColor="text1" w:themeTint="80"/>
          <w:sz w:val="18"/>
        </w:rPr>
        <w:t xml:space="preserve"> (202</w:t>
      </w:r>
      <w:r w:rsidR="00742667" w:rsidRPr="00C16FF4">
        <w:rPr>
          <w:rFonts w:ascii="Calibri" w:hAnsi="Calibri" w:cs="Calibri"/>
          <w:color w:val="7F7F7F" w:themeColor="text1" w:themeTint="80"/>
          <w:sz w:val="18"/>
        </w:rPr>
        <w:t>2</w:t>
      </w:r>
      <w:r w:rsidR="001921E4"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 xml:space="preserve">und </w:t>
      </w:r>
      <w:r w:rsidR="00363F93" w:rsidRPr="00C16FF4">
        <w:rPr>
          <w:rFonts w:ascii="Calibri" w:hAnsi="Calibri" w:cs="Calibri"/>
          <w:color w:val="7F7F7F" w:themeColor="text1" w:themeTint="80"/>
          <w:sz w:val="18"/>
        </w:rPr>
        <w:t xml:space="preserve">rund </w:t>
      </w:r>
      <w:r w:rsidR="00E03842" w:rsidRPr="00C16FF4">
        <w:rPr>
          <w:rFonts w:ascii="Calibri" w:hAnsi="Calibri" w:cs="Calibri"/>
          <w:color w:val="7F7F7F" w:themeColor="text1" w:themeTint="80"/>
          <w:sz w:val="18"/>
        </w:rPr>
        <w:t>2</w:t>
      </w:r>
      <w:r w:rsidR="00742667" w:rsidRPr="00C16FF4">
        <w:rPr>
          <w:rFonts w:ascii="Calibri" w:hAnsi="Calibri" w:cs="Calibri"/>
          <w:color w:val="7F7F7F" w:themeColor="text1" w:themeTint="80"/>
          <w:sz w:val="18"/>
        </w:rPr>
        <w:t>2</w:t>
      </w:r>
      <w:r w:rsidR="0058674F" w:rsidRPr="00C16FF4">
        <w:rPr>
          <w:rFonts w:ascii="Calibri" w:hAnsi="Calibri" w:cs="Calibri"/>
          <w:color w:val="7F7F7F" w:themeColor="text1" w:themeTint="80"/>
          <w:sz w:val="18"/>
        </w:rPr>
        <w:t xml:space="preserve"> Millionen amb</w:t>
      </w:r>
      <w:r w:rsidR="00F10B67" w:rsidRPr="00C16FF4">
        <w:rPr>
          <w:rFonts w:ascii="Calibri" w:hAnsi="Calibri" w:cs="Calibri"/>
          <w:color w:val="7F7F7F" w:themeColor="text1" w:themeTint="80"/>
          <w:sz w:val="18"/>
        </w:rPr>
        <w:t>ulante Behandlungsfälle mit 1,</w:t>
      </w:r>
      <w:r w:rsidR="00E03842" w:rsidRPr="00C16FF4">
        <w:rPr>
          <w:rFonts w:ascii="Calibri" w:hAnsi="Calibri" w:cs="Calibri"/>
          <w:color w:val="7F7F7F" w:themeColor="text1" w:themeTint="80"/>
          <w:sz w:val="18"/>
        </w:rPr>
        <w:t>4</w:t>
      </w:r>
      <w:r w:rsidR="00407552" w:rsidRPr="00C16FF4">
        <w:rPr>
          <w:rFonts w:ascii="Calibri" w:hAnsi="Calibri" w:cs="Calibri"/>
          <w:color w:val="7F7F7F" w:themeColor="text1" w:themeTint="80"/>
          <w:sz w:val="18"/>
        </w:rPr>
        <w:t xml:space="preserve"> </w:t>
      </w:r>
      <w:r w:rsidR="00FA20E1" w:rsidRPr="00C16FF4">
        <w:rPr>
          <w:rFonts w:ascii="Calibri" w:hAnsi="Calibri" w:cs="Calibri"/>
          <w:color w:val="7F7F7F" w:themeColor="text1" w:themeTint="80"/>
          <w:sz w:val="18"/>
        </w:rPr>
        <w:t xml:space="preserve">Millionen Mitarbeitern. Bei </w:t>
      </w:r>
      <w:r w:rsidR="002B52C0" w:rsidRPr="00C16FF4">
        <w:rPr>
          <w:rFonts w:ascii="Calibri" w:hAnsi="Calibri" w:cs="Calibri"/>
          <w:color w:val="7F7F7F" w:themeColor="text1" w:themeTint="80"/>
          <w:sz w:val="18"/>
        </w:rPr>
        <w:t>1</w:t>
      </w:r>
      <w:r w:rsidR="00742667" w:rsidRPr="00C16FF4">
        <w:rPr>
          <w:rFonts w:ascii="Calibri" w:hAnsi="Calibri" w:cs="Calibri"/>
          <w:color w:val="7F7F7F" w:themeColor="text1" w:themeTint="80"/>
          <w:sz w:val="18"/>
        </w:rPr>
        <w:t>33</w:t>
      </w:r>
      <w:r w:rsidR="00AE24DB"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Milliarden Euro Jahresumsatz in deutschen Krankenhäusern handelt die DKG für einen maßgeblichen Wirtschaftsfaktor im Gesundheitswesen.</w:t>
      </w:r>
    </w:p>
    <w:sectPr w:rsidR="004D36A3" w:rsidRPr="00AA19C2" w:rsidSect="008E50AB">
      <w:headerReference w:type="even" r:id="rId8"/>
      <w:headerReference w:type="default" r:id="rId9"/>
      <w:footerReference w:type="even" r:id="rId10"/>
      <w:footerReference w:type="default" r:id="rId11"/>
      <w:headerReference w:type="first" r:id="rId12"/>
      <w:footerReference w:type="first" r:id="rId13"/>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B9470" w14:textId="77777777" w:rsidR="00E35310" w:rsidRDefault="00E35310" w:rsidP="008125E6">
      <w:pPr>
        <w:spacing w:after="0"/>
      </w:pPr>
      <w:r>
        <w:separator/>
      </w:r>
    </w:p>
  </w:endnote>
  <w:endnote w:type="continuationSeparator" w:id="0">
    <w:p w14:paraId="7A0D7B0B" w14:textId="77777777" w:rsidR="00E35310" w:rsidRDefault="00E35310"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7CAB" w14:textId="77777777" w:rsidR="00A336F0" w:rsidRDefault="00A336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B14C" w14:textId="77777777" w:rsidR="00A336F0" w:rsidRDefault="00A336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4FE9CDA0">
              <wp:simplePos x="0" y="0"/>
              <wp:positionH relativeFrom="column">
                <wp:posOffset>5269436</wp:posOffset>
              </wp:positionH>
              <wp:positionV relativeFrom="paragraph">
                <wp:posOffset>-3202940</wp:posOffset>
              </wp:positionV>
              <wp:extent cx="1466850" cy="3324610"/>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324610"/>
                      </a:xfrm>
                      <a:prstGeom prst="rect">
                        <a:avLst/>
                      </a:prstGeom>
                      <a:solidFill>
                        <a:srgbClr val="FFFFFF"/>
                      </a:solidFill>
                      <a:ln w="9525">
                        <a:noFill/>
                        <a:miter lim="800000"/>
                        <a:headEnd/>
                        <a:tailEnd/>
                      </a:ln>
                    </wps:spPr>
                    <wps:txbx>
                      <w:txbxContent>
                        <w:p w14:paraId="7FEA3C7C"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8146EB1" w14:textId="45AABABD"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7E7178A6"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A1F6152" w14:textId="5C270510"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60E55F47" w14:textId="418CE9C5"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525D6CEF"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631FBC0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37E50D5" w14:textId="52FEA4C5"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FEFDCDD" w14:textId="253D2227" w:rsidR="0065306F" w:rsidRPr="00A8789C" w:rsidRDefault="0065306F" w:rsidP="0065306F">
                          <w:pPr>
                            <w:spacing w:after="0"/>
                            <w:rPr>
                              <w:rFonts w:asciiTheme="majorHAnsi" w:hAnsiTheme="majorHAnsi" w:cstheme="majorHAnsi"/>
                              <w:color w:val="7F7F7F" w:themeColor="text1" w:themeTint="80"/>
                              <w:sz w:val="8"/>
                              <w:szCs w:val="8"/>
                            </w:rPr>
                          </w:pPr>
                        </w:p>
                        <w:p w14:paraId="2F56D837" w14:textId="11924A4E"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5976D3EC" w14:textId="31B17EF6"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2D32FA64"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42B51E45" w14:textId="7BE0C90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17BC881A" w14:textId="7A1D809B"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58DBC4C6" w14:textId="0218D38C" w:rsidR="0036343E" w:rsidRPr="00A8789C" w:rsidRDefault="0036343E" w:rsidP="00717437">
                          <w:pPr>
                            <w:spacing w:after="0"/>
                            <w:rPr>
                              <w:rFonts w:asciiTheme="majorHAnsi" w:hAnsiTheme="majorHAnsi" w:cstheme="majorHAnsi"/>
                              <w:color w:val="7F7F7F" w:themeColor="text1" w:themeTint="80"/>
                              <w:sz w:val="8"/>
                              <w:szCs w:val="8"/>
                            </w:rPr>
                          </w:pPr>
                        </w:p>
                        <w:p w14:paraId="0D785FC1" w14:textId="5064ABC1"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75DF00FD" w14:textId="2FD2BF82"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52001A60"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7132F9A6" w14:textId="5A7F5933"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4BA03C2E" w14:textId="44D16150"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21694793" w14:textId="10BAF538"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6F5E1D2A" w14:textId="778A2E95"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62132A23" w14:textId="7A956D39"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264653A"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4A3E2F77" w14:textId="2B519D1A"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F06117C"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6D1B5D6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Wegelystraße 3</w:t>
                          </w:r>
                        </w:p>
                        <w:p w14:paraId="4DDC32C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1395ED9E" w14:textId="77777777" w:rsidR="0065306F" w:rsidRPr="00A8789C" w:rsidRDefault="0065306F" w:rsidP="0065306F">
                          <w:pPr>
                            <w:spacing w:after="0"/>
                            <w:rPr>
                              <w:rFonts w:asciiTheme="majorHAnsi" w:hAnsiTheme="majorHAnsi" w:cstheme="majorHAnsi"/>
                              <w:sz w:val="8"/>
                              <w:szCs w:val="8"/>
                            </w:rPr>
                          </w:pPr>
                        </w:p>
                        <w:p w14:paraId="3913412D" w14:textId="77777777" w:rsidR="005F6092" w:rsidRPr="00A8789C" w:rsidRDefault="005F6092" w:rsidP="0065306F">
                          <w:pPr>
                            <w:spacing w:after="0"/>
                            <w:rPr>
                              <w:rFonts w:asciiTheme="majorHAnsi" w:hAnsiTheme="majorHAnsi" w:cstheme="majorHAnsi"/>
                              <w:sz w:val="8"/>
                              <w:szCs w:val="8"/>
                            </w:rPr>
                          </w:pPr>
                        </w:p>
                        <w:p w14:paraId="4318A3BE" w14:textId="35EFC18B"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70CDB1EB" w14:textId="05F258F5"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2073A9A0" w14:textId="3D4B651A" w:rsidR="005F6092" w:rsidRPr="00A8789C" w:rsidRDefault="0024517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twitter.com/dkgev</w:t>
                          </w:r>
                        </w:p>
                        <w:p w14:paraId="60CD37B1" w14:textId="6EB1A07B"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BDE5F90" w14:textId="1ECA17B1"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414.9pt;margin-top:-252.2pt;width:115.5pt;height:26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" stroked="f">
              <v:textbox>
                <w:txbxContent>
                  <w:p w14:paraId="7FEA3C7C"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8146EB1" w14:textId="45AABABD"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7E7178A6"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A1F6152" w14:textId="5C270510"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60E55F47" w14:textId="418CE9C5"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525D6CEF"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631FBC0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37E50D5" w14:textId="52FEA4C5"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FEFDCDD" w14:textId="253D2227" w:rsidR="0065306F" w:rsidRPr="00A8789C" w:rsidRDefault="0065306F" w:rsidP="0065306F">
                    <w:pPr>
                      <w:spacing w:after="0"/>
                      <w:rPr>
                        <w:rFonts w:asciiTheme="majorHAnsi" w:hAnsiTheme="majorHAnsi" w:cstheme="majorHAnsi"/>
                        <w:color w:val="7F7F7F" w:themeColor="text1" w:themeTint="80"/>
                        <w:sz w:val="8"/>
                        <w:szCs w:val="8"/>
                      </w:rPr>
                    </w:pPr>
                  </w:p>
                  <w:p w14:paraId="2F56D837" w14:textId="11924A4E"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5976D3EC" w14:textId="31B17EF6"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2D32FA64"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42B51E45" w14:textId="7BE0C90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17BC881A" w14:textId="7A1D809B"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58DBC4C6" w14:textId="0218D38C" w:rsidR="0036343E" w:rsidRPr="00A8789C" w:rsidRDefault="0036343E" w:rsidP="00717437">
                    <w:pPr>
                      <w:spacing w:after="0"/>
                      <w:rPr>
                        <w:rFonts w:asciiTheme="majorHAnsi" w:hAnsiTheme="majorHAnsi" w:cstheme="majorHAnsi"/>
                        <w:color w:val="7F7F7F" w:themeColor="text1" w:themeTint="80"/>
                        <w:sz w:val="8"/>
                        <w:szCs w:val="8"/>
                      </w:rPr>
                    </w:pPr>
                  </w:p>
                  <w:p w14:paraId="0D785FC1" w14:textId="5064ABC1"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75DF00FD" w14:textId="2FD2BF82"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52001A60"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7132F9A6" w14:textId="5A7F5933"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4BA03C2E" w14:textId="44D16150"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21694793" w14:textId="10BAF538"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6F5E1D2A" w14:textId="778A2E95"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62132A23" w14:textId="7A956D39"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264653A"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4A3E2F77" w14:textId="2B519D1A"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F06117C"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6D1B5D6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Wegelystraße 3</w:t>
                    </w:r>
                  </w:p>
                  <w:p w14:paraId="4DDC32C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1395ED9E" w14:textId="77777777" w:rsidR="0065306F" w:rsidRPr="00A8789C" w:rsidRDefault="0065306F" w:rsidP="0065306F">
                    <w:pPr>
                      <w:spacing w:after="0"/>
                      <w:rPr>
                        <w:rFonts w:asciiTheme="majorHAnsi" w:hAnsiTheme="majorHAnsi" w:cstheme="majorHAnsi"/>
                        <w:sz w:val="8"/>
                        <w:szCs w:val="8"/>
                      </w:rPr>
                    </w:pPr>
                  </w:p>
                  <w:p w14:paraId="3913412D" w14:textId="77777777" w:rsidR="005F6092" w:rsidRPr="00A8789C" w:rsidRDefault="005F6092" w:rsidP="0065306F">
                    <w:pPr>
                      <w:spacing w:after="0"/>
                      <w:rPr>
                        <w:rFonts w:asciiTheme="majorHAnsi" w:hAnsiTheme="majorHAnsi" w:cstheme="majorHAnsi"/>
                        <w:sz w:val="8"/>
                        <w:szCs w:val="8"/>
                      </w:rPr>
                    </w:pPr>
                  </w:p>
                  <w:p w14:paraId="4318A3BE" w14:textId="35EFC18B"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70CDB1EB" w14:textId="05F258F5"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2073A9A0" w14:textId="3D4B651A" w:rsidR="005F6092" w:rsidRPr="00A8789C" w:rsidRDefault="0024517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twitter.com/dkgev</w:t>
                    </w:r>
                  </w:p>
                  <w:p w14:paraId="60CD37B1" w14:textId="6EB1A07B"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BDE5F90" w14:textId="1ECA17B1"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AB8B5" w14:textId="77777777" w:rsidR="00E35310" w:rsidRDefault="00E35310" w:rsidP="008125E6">
      <w:pPr>
        <w:spacing w:after="0"/>
      </w:pPr>
      <w:r>
        <w:separator/>
      </w:r>
    </w:p>
  </w:footnote>
  <w:footnote w:type="continuationSeparator" w:id="0">
    <w:p w14:paraId="09D646BA" w14:textId="77777777" w:rsidR="00E35310" w:rsidRDefault="00E35310"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A2030" w14:textId="77777777" w:rsidR="00A336F0" w:rsidRDefault="00A336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7A6" w14:textId="4FD3A548" w:rsidR="009D26E3" w:rsidRPr="00A336F0" w:rsidRDefault="009D26E3" w:rsidP="00031885">
    <w:pPr>
      <w:pStyle w:val="Kopfzeile"/>
      <w:ind w:right="850"/>
      <w:jc w:val="center"/>
      <w:rPr>
        <w:rFonts w:asciiTheme="majorHAnsi" w:hAnsiTheme="majorHAnsi" w:cstheme="majorHAnsi"/>
        <w:sz w:val="22"/>
        <w:szCs w:val="22"/>
      </w:rPr>
    </w:pPr>
    <w:r w:rsidRPr="00A336F0">
      <w:rPr>
        <w:rFonts w:asciiTheme="majorHAnsi" w:hAnsiTheme="majorHAnsi" w:cstheme="majorHAnsi"/>
        <w:sz w:val="22"/>
        <w:szCs w:val="22"/>
      </w:rPr>
      <w:fldChar w:fldCharType="begin"/>
    </w:r>
    <w:r w:rsidRPr="00A336F0">
      <w:rPr>
        <w:rFonts w:asciiTheme="majorHAnsi" w:hAnsiTheme="majorHAnsi" w:cstheme="majorHAnsi"/>
        <w:sz w:val="22"/>
        <w:szCs w:val="22"/>
      </w:rPr>
      <w:instrText>PAGE   \* MERGEFORMAT</w:instrText>
    </w:r>
    <w:r w:rsidRPr="00A336F0">
      <w:rPr>
        <w:rFonts w:asciiTheme="majorHAnsi" w:hAnsiTheme="majorHAnsi" w:cstheme="majorHAnsi"/>
        <w:sz w:val="22"/>
        <w:szCs w:val="22"/>
      </w:rPr>
      <w:fldChar w:fldCharType="separate"/>
    </w:r>
    <w:r w:rsidR="00C930CF" w:rsidRPr="00A336F0">
      <w:rPr>
        <w:rFonts w:asciiTheme="majorHAnsi" w:hAnsiTheme="majorHAnsi" w:cstheme="majorHAnsi"/>
        <w:noProof/>
        <w:sz w:val="22"/>
        <w:szCs w:val="22"/>
      </w:rPr>
      <w:t>2</w:t>
    </w:r>
    <w:r w:rsidRPr="00A336F0">
      <w:rPr>
        <w:rFonts w:asciiTheme="majorHAnsi" w:hAnsiTheme="majorHAnsi" w:cstheme="majorHAnsi"/>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CF6B" w14:textId="592525B1"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52B1784-8BCD-4276-BC3F-35918756A010}"/>
    <w:docVar w:name="dgnword-eventsink" w:val="2688397292368"/>
  </w:docVars>
  <w:rsids>
    <w:rsidRoot w:val="00DA13E6"/>
    <w:rsid w:val="00006E49"/>
    <w:rsid w:val="00007260"/>
    <w:rsid w:val="0001383E"/>
    <w:rsid w:val="00015A71"/>
    <w:rsid w:val="00020DA3"/>
    <w:rsid w:val="000210FE"/>
    <w:rsid w:val="00024819"/>
    <w:rsid w:val="00026B38"/>
    <w:rsid w:val="00031885"/>
    <w:rsid w:val="00060D57"/>
    <w:rsid w:val="0007527C"/>
    <w:rsid w:val="0008373B"/>
    <w:rsid w:val="00084B39"/>
    <w:rsid w:val="000906C3"/>
    <w:rsid w:val="00092CED"/>
    <w:rsid w:val="00096D20"/>
    <w:rsid w:val="000A31C9"/>
    <w:rsid w:val="000C50DE"/>
    <w:rsid w:val="000C54EE"/>
    <w:rsid w:val="000D4C11"/>
    <w:rsid w:val="000F61BB"/>
    <w:rsid w:val="00111CA4"/>
    <w:rsid w:val="00121889"/>
    <w:rsid w:val="001253E9"/>
    <w:rsid w:val="001333C7"/>
    <w:rsid w:val="001734CD"/>
    <w:rsid w:val="00176B50"/>
    <w:rsid w:val="00183CBD"/>
    <w:rsid w:val="001921E4"/>
    <w:rsid w:val="001962FD"/>
    <w:rsid w:val="00197695"/>
    <w:rsid w:val="001C0544"/>
    <w:rsid w:val="001C3900"/>
    <w:rsid w:val="001C561E"/>
    <w:rsid w:val="001C7245"/>
    <w:rsid w:val="00205E46"/>
    <w:rsid w:val="0021251B"/>
    <w:rsid w:val="002156A6"/>
    <w:rsid w:val="00245172"/>
    <w:rsid w:val="002665AA"/>
    <w:rsid w:val="002875EB"/>
    <w:rsid w:val="002A2FC6"/>
    <w:rsid w:val="002A44EC"/>
    <w:rsid w:val="002B4C49"/>
    <w:rsid w:val="002B52C0"/>
    <w:rsid w:val="002B7D7C"/>
    <w:rsid w:val="002C1659"/>
    <w:rsid w:val="002F1B73"/>
    <w:rsid w:val="002F2DFC"/>
    <w:rsid w:val="00314EF3"/>
    <w:rsid w:val="00323BD9"/>
    <w:rsid w:val="00326374"/>
    <w:rsid w:val="00335088"/>
    <w:rsid w:val="00350922"/>
    <w:rsid w:val="00350E79"/>
    <w:rsid w:val="00354602"/>
    <w:rsid w:val="00362EF7"/>
    <w:rsid w:val="0036343E"/>
    <w:rsid w:val="00363F93"/>
    <w:rsid w:val="00383891"/>
    <w:rsid w:val="00396599"/>
    <w:rsid w:val="003B4AC3"/>
    <w:rsid w:val="003D3A58"/>
    <w:rsid w:val="003E7E92"/>
    <w:rsid w:val="003F2913"/>
    <w:rsid w:val="00407552"/>
    <w:rsid w:val="00413F2A"/>
    <w:rsid w:val="00440091"/>
    <w:rsid w:val="00452B50"/>
    <w:rsid w:val="00462B9F"/>
    <w:rsid w:val="0046608A"/>
    <w:rsid w:val="00482684"/>
    <w:rsid w:val="004915FE"/>
    <w:rsid w:val="004B392D"/>
    <w:rsid w:val="004B5A0A"/>
    <w:rsid w:val="004D36A3"/>
    <w:rsid w:val="004E40FA"/>
    <w:rsid w:val="004E47E0"/>
    <w:rsid w:val="004F0985"/>
    <w:rsid w:val="004F46DC"/>
    <w:rsid w:val="0052054C"/>
    <w:rsid w:val="00532B8C"/>
    <w:rsid w:val="0053749D"/>
    <w:rsid w:val="00540AF0"/>
    <w:rsid w:val="00540DD3"/>
    <w:rsid w:val="0056210E"/>
    <w:rsid w:val="00570C6B"/>
    <w:rsid w:val="0058674F"/>
    <w:rsid w:val="00586EFC"/>
    <w:rsid w:val="0059029D"/>
    <w:rsid w:val="005A0D6A"/>
    <w:rsid w:val="005A6566"/>
    <w:rsid w:val="005B067E"/>
    <w:rsid w:val="005B100C"/>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2E06"/>
    <w:rsid w:val="006A7679"/>
    <w:rsid w:val="006B4413"/>
    <w:rsid w:val="006C6396"/>
    <w:rsid w:val="006C72CE"/>
    <w:rsid w:val="006D5D72"/>
    <w:rsid w:val="006E14EE"/>
    <w:rsid w:val="00700218"/>
    <w:rsid w:val="0070619D"/>
    <w:rsid w:val="00717437"/>
    <w:rsid w:val="00727516"/>
    <w:rsid w:val="00734946"/>
    <w:rsid w:val="00742667"/>
    <w:rsid w:val="007755F0"/>
    <w:rsid w:val="0078717D"/>
    <w:rsid w:val="00795922"/>
    <w:rsid w:val="007C44FC"/>
    <w:rsid w:val="008125E6"/>
    <w:rsid w:val="00835799"/>
    <w:rsid w:val="00850E59"/>
    <w:rsid w:val="008556B9"/>
    <w:rsid w:val="0085661D"/>
    <w:rsid w:val="00894E03"/>
    <w:rsid w:val="008A27F8"/>
    <w:rsid w:val="008B2132"/>
    <w:rsid w:val="008B37EB"/>
    <w:rsid w:val="008B7F36"/>
    <w:rsid w:val="008C552E"/>
    <w:rsid w:val="008D015E"/>
    <w:rsid w:val="008E50AB"/>
    <w:rsid w:val="008E5967"/>
    <w:rsid w:val="00903178"/>
    <w:rsid w:val="00916CFE"/>
    <w:rsid w:val="00925BFC"/>
    <w:rsid w:val="0095389B"/>
    <w:rsid w:val="0095543A"/>
    <w:rsid w:val="00957747"/>
    <w:rsid w:val="00972647"/>
    <w:rsid w:val="00974A1B"/>
    <w:rsid w:val="00980D81"/>
    <w:rsid w:val="00995C59"/>
    <w:rsid w:val="00997648"/>
    <w:rsid w:val="009A320B"/>
    <w:rsid w:val="009A4F97"/>
    <w:rsid w:val="009C153C"/>
    <w:rsid w:val="009C51DB"/>
    <w:rsid w:val="009D26E3"/>
    <w:rsid w:val="009D788B"/>
    <w:rsid w:val="009E0FE7"/>
    <w:rsid w:val="009E4E2F"/>
    <w:rsid w:val="00A15341"/>
    <w:rsid w:val="00A336F0"/>
    <w:rsid w:val="00A41756"/>
    <w:rsid w:val="00A8789C"/>
    <w:rsid w:val="00AA19C2"/>
    <w:rsid w:val="00AC5BCE"/>
    <w:rsid w:val="00AD52FE"/>
    <w:rsid w:val="00AE24DB"/>
    <w:rsid w:val="00B06B18"/>
    <w:rsid w:val="00B1353D"/>
    <w:rsid w:val="00B34514"/>
    <w:rsid w:val="00B402F1"/>
    <w:rsid w:val="00B52927"/>
    <w:rsid w:val="00B607F4"/>
    <w:rsid w:val="00B65874"/>
    <w:rsid w:val="00B74141"/>
    <w:rsid w:val="00B7543C"/>
    <w:rsid w:val="00B87286"/>
    <w:rsid w:val="00BB0243"/>
    <w:rsid w:val="00BF222D"/>
    <w:rsid w:val="00BF661D"/>
    <w:rsid w:val="00C16F15"/>
    <w:rsid w:val="00C16FF4"/>
    <w:rsid w:val="00C55E7D"/>
    <w:rsid w:val="00C7508C"/>
    <w:rsid w:val="00C91D2F"/>
    <w:rsid w:val="00C92F25"/>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9532B"/>
    <w:rsid w:val="00DA13E6"/>
    <w:rsid w:val="00DA6CB4"/>
    <w:rsid w:val="00DB5181"/>
    <w:rsid w:val="00DD0FDE"/>
    <w:rsid w:val="00DD49DE"/>
    <w:rsid w:val="00DD648D"/>
    <w:rsid w:val="00DF579F"/>
    <w:rsid w:val="00E03842"/>
    <w:rsid w:val="00E31F3B"/>
    <w:rsid w:val="00E35310"/>
    <w:rsid w:val="00E40E2B"/>
    <w:rsid w:val="00E43AB7"/>
    <w:rsid w:val="00E71D54"/>
    <w:rsid w:val="00E80D92"/>
    <w:rsid w:val="00E865D6"/>
    <w:rsid w:val="00E87038"/>
    <w:rsid w:val="00E92DF3"/>
    <w:rsid w:val="00EB1379"/>
    <w:rsid w:val="00EB444B"/>
    <w:rsid w:val="00ED3823"/>
    <w:rsid w:val="00F10B67"/>
    <w:rsid w:val="00F258F9"/>
    <w:rsid w:val="00F26034"/>
    <w:rsid w:val="00F4622D"/>
    <w:rsid w:val="00F47CA5"/>
    <w:rsid w:val="00F77C15"/>
    <w:rsid w:val="00F8139F"/>
    <w:rsid w:val="00F8304C"/>
    <w:rsid w:val="00FA20E1"/>
    <w:rsid w:val="00FA346C"/>
    <w:rsid w:val="00FB25D6"/>
    <w:rsid w:val="00FC3ED2"/>
    <w:rsid w:val="00FE4143"/>
    <w:rsid w:val="00FE46A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501085"/>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039870">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569A-3A51-4932-8683-21CCAD9F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Hoffmann, Sina</cp:lastModifiedBy>
  <cp:revision>7</cp:revision>
  <cp:lastPrinted>2018-11-30T09:23:00Z</cp:lastPrinted>
  <dcterms:created xsi:type="dcterms:W3CDTF">2024-07-17T11:01:00Z</dcterms:created>
  <dcterms:modified xsi:type="dcterms:W3CDTF">2024-07-17T13:22:00Z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