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77880">
        <w:rPr>
          <w:rFonts w:ascii="Arial" w:eastAsia="Times New Roman" w:hAnsi="Arial" w:cs="Times New Roman"/>
          <w:b/>
          <w:szCs w:val="20"/>
          <w:u w:val="single"/>
          <w:lang w:eastAsia="de-DE"/>
        </w:rPr>
        <w:t>m Finanzergebnis der GKV 2015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C5809" w:rsidP="001C5809">
      <w:pPr>
        <w:tabs>
          <w:tab w:val="left" w:pos="8931"/>
        </w:tabs>
        <w:spacing w:after="0" w:line="340" w:lineRule="atLeast"/>
        <w:ind w:right="1275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Krankenhauserlöse niedriger als</w:t>
      </w:r>
      <w:r w:rsidR="00DF648A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Krankenhauskosten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6210E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77880">
        <w:rPr>
          <w:rFonts w:ascii="Arial" w:eastAsia="Times New Roman" w:hAnsi="Arial" w:cs="Arial"/>
          <w:lang w:eastAsia="de-DE"/>
        </w:rPr>
        <w:t>7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77880">
        <w:rPr>
          <w:rFonts w:ascii="Arial" w:eastAsia="Times New Roman" w:hAnsi="Arial" w:cs="Arial"/>
          <w:lang w:eastAsia="de-DE"/>
        </w:rPr>
        <w:t xml:space="preserve">März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9687C">
        <w:rPr>
          <w:rFonts w:ascii="Arial" w:eastAsia="Times New Roman" w:hAnsi="Arial" w:cs="Arial"/>
          <w:lang w:eastAsia="de-DE"/>
        </w:rPr>
        <w:t>Zum Finanzergebnis der GKV für 2015 erklärte der Hauptgeschäftsführer der Deutschen Krankenhausgesellschaft</w:t>
      </w:r>
      <w:r w:rsidR="00B90A8F">
        <w:rPr>
          <w:rFonts w:ascii="Arial" w:eastAsia="Times New Roman" w:hAnsi="Arial" w:cs="Arial"/>
          <w:lang w:eastAsia="de-DE"/>
        </w:rPr>
        <w:t xml:space="preserve"> (DKG), </w:t>
      </w:r>
      <w:r w:rsidR="001C5809">
        <w:rPr>
          <w:rFonts w:ascii="Arial" w:eastAsia="Times New Roman" w:hAnsi="Arial" w:cs="Arial"/>
          <w:lang w:eastAsia="de-DE"/>
        </w:rPr>
        <w:t>Georg Baum</w:t>
      </w:r>
      <w:r w:rsidR="0039687C">
        <w:rPr>
          <w:rFonts w:ascii="Arial" w:eastAsia="Times New Roman" w:hAnsi="Arial" w:cs="Arial"/>
          <w:lang w:eastAsia="de-DE"/>
        </w:rPr>
        <w:t>:</w:t>
      </w:r>
    </w:p>
    <w:p w:rsidR="0039687C" w:rsidRDefault="0039687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9687C" w:rsidRDefault="00715403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39687C">
        <w:rPr>
          <w:rFonts w:ascii="Arial" w:eastAsia="Times New Roman" w:hAnsi="Arial" w:cs="Arial"/>
          <w:lang w:eastAsia="de-DE"/>
        </w:rPr>
        <w:t xml:space="preserve">Mit lediglich 3,1 </w:t>
      </w:r>
      <w:r w:rsidR="001C5809">
        <w:rPr>
          <w:rFonts w:ascii="Arial" w:eastAsia="Times New Roman" w:hAnsi="Arial" w:cs="Arial"/>
          <w:lang w:eastAsia="de-DE"/>
        </w:rPr>
        <w:t>Prozent</w:t>
      </w:r>
      <w:r w:rsidR="0039687C">
        <w:rPr>
          <w:rFonts w:ascii="Arial" w:eastAsia="Times New Roman" w:hAnsi="Arial" w:cs="Arial"/>
          <w:lang w:eastAsia="de-DE"/>
        </w:rPr>
        <w:t xml:space="preserve"> sind die Krankenhausausgaben der gesetzlichen Krankenkassen deutlich niedriger als die Gesamtausgaben gestiegen. Der tatsächliche Ausgabenanstieg für die Krankenhausleistungen liegt deutlich unter den Werten, die die Krankenkassen prognostiziert hatten. </w:t>
      </w:r>
    </w:p>
    <w:p w:rsidR="00DF648A" w:rsidRDefault="00DF648A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9687C" w:rsidRPr="00633E3A" w:rsidRDefault="0039687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Die 2,5 M</w:t>
      </w:r>
      <w:r w:rsidR="00677880">
        <w:rPr>
          <w:rFonts w:ascii="Arial" w:eastAsia="Times New Roman" w:hAnsi="Arial" w:cs="Arial"/>
          <w:lang w:eastAsia="de-DE"/>
        </w:rPr>
        <w:t>illiarden</w:t>
      </w:r>
      <w:r>
        <w:rPr>
          <w:rFonts w:ascii="Arial" w:eastAsia="Times New Roman" w:hAnsi="Arial" w:cs="Arial"/>
          <w:lang w:eastAsia="de-DE"/>
        </w:rPr>
        <w:t xml:space="preserve"> Euro, die die Krankenhäuser als Erlöszuwächse gegenüber dem Vorjahr erhalten haben, liegen wieder einmal unterhalb der Zuwächse der tatsächlichen Kosten der Krankenhäuser. Alleine die Lohnsteigerungen für die 1,</w:t>
      </w:r>
      <w:r w:rsidR="00715403">
        <w:rPr>
          <w:rFonts w:ascii="Arial" w:eastAsia="Times New Roman" w:hAnsi="Arial" w:cs="Arial"/>
          <w:lang w:eastAsia="de-DE"/>
        </w:rPr>
        <w:t>2</w:t>
      </w:r>
      <w:r>
        <w:rPr>
          <w:rFonts w:ascii="Arial" w:eastAsia="Times New Roman" w:hAnsi="Arial" w:cs="Arial"/>
          <w:lang w:eastAsia="de-DE"/>
        </w:rPr>
        <w:t xml:space="preserve"> M</w:t>
      </w:r>
      <w:r w:rsidR="00677880">
        <w:rPr>
          <w:rFonts w:ascii="Arial" w:eastAsia="Times New Roman" w:hAnsi="Arial" w:cs="Arial"/>
          <w:lang w:eastAsia="de-DE"/>
        </w:rPr>
        <w:t>illionen</w:t>
      </w:r>
      <w:r>
        <w:rPr>
          <w:rFonts w:ascii="Arial" w:eastAsia="Times New Roman" w:hAnsi="Arial" w:cs="Arial"/>
          <w:lang w:eastAsia="de-DE"/>
        </w:rPr>
        <w:t xml:space="preserve"> Beschäftigten der Krankenhäuser</w:t>
      </w:r>
      <w:r w:rsidR="00DF648A">
        <w:rPr>
          <w:rFonts w:ascii="Arial" w:eastAsia="Times New Roman" w:hAnsi="Arial" w:cs="Arial"/>
          <w:lang w:eastAsia="de-DE"/>
        </w:rPr>
        <w:t xml:space="preserve">, sowie die Kosten </w:t>
      </w:r>
      <w:r>
        <w:rPr>
          <w:rFonts w:ascii="Arial" w:eastAsia="Times New Roman" w:hAnsi="Arial" w:cs="Arial"/>
          <w:lang w:eastAsia="de-DE"/>
        </w:rPr>
        <w:t xml:space="preserve"> </w:t>
      </w:r>
      <w:r w:rsidR="00DF648A">
        <w:rPr>
          <w:rFonts w:ascii="Arial" w:eastAsia="Times New Roman" w:hAnsi="Arial" w:cs="Arial"/>
          <w:lang w:eastAsia="de-DE"/>
        </w:rPr>
        <w:t xml:space="preserve">für über 10.000 Neueinstellungen </w:t>
      </w:r>
      <w:r>
        <w:rPr>
          <w:rFonts w:ascii="Arial" w:eastAsia="Times New Roman" w:hAnsi="Arial" w:cs="Arial"/>
          <w:lang w:eastAsia="de-DE"/>
        </w:rPr>
        <w:t xml:space="preserve">und die Mehrkosten für die Behandlung von </w:t>
      </w:r>
      <w:r w:rsidR="00677880">
        <w:rPr>
          <w:rFonts w:ascii="Arial" w:eastAsia="Times New Roman" w:hAnsi="Arial" w:cs="Arial"/>
          <w:lang w:eastAsia="de-DE"/>
        </w:rPr>
        <w:t>mindestens 200</w:t>
      </w:r>
      <w:r>
        <w:rPr>
          <w:rFonts w:ascii="Arial" w:eastAsia="Times New Roman" w:hAnsi="Arial" w:cs="Arial"/>
          <w:lang w:eastAsia="de-DE"/>
        </w:rPr>
        <w:t>.000 zusätzlichen Patienten übersteigen die Erlöszuwächse. S</w:t>
      </w:r>
      <w:r w:rsidR="00715403">
        <w:rPr>
          <w:rFonts w:ascii="Arial" w:eastAsia="Times New Roman" w:hAnsi="Arial" w:cs="Arial"/>
          <w:lang w:eastAsia="de-DE"/>
        </w:rPr>
        <w:t>o dass auch für das Jahr 2015</w:t>
      </w:r>
      <w:r>
        <w:rPr>
          <w:rFonts w:ascii="Arial" w:eastAsia="Times New Roman" w:hAnsi="Arial" w:cs="Arial"/>
          <w:lang w:eastAsia="de-DE"/>
        </w:rPr>
        <w:t xml:space="preserve"> festzustellen ist, dass </w:t>
      </w:r>
      <w:r w:rsidR="00677880">
        <w:rPr>
          <w:rFonts w:ascii="Arial" w:eastAsia="Times New Roman" w:hAnsi="Arial" w:cs="Arial"/>
          <w:lang w:eastAsia="de-DE"/>
        </w:rPr>
        <w:t xml:space="preserve">sich </w:t>
      </w:r>
      <w:r>
        <w:rPr>
          <w:rFonts w:ascii="Arial" w:eastAsia="Times New Roman" w:hAnsi="Arial" w:cs="Arial"/>
          <w:lang w:eastAsia="de-DE"/>
        </w:rPr>
        <w:t xml:space="preserve">nach wie vor viele Krankenhäuser in einer defizitären Lage </w:t>
      </w:r>
      <w:r w:rsidR="00677880">
        <w:rPr>
          <w:rFonts w:ascii="Arial" w:eastAsia="Times New Roman" w:hAnsi="Arial" w:cs="Arial"/>
          <w:lang w:eastAsia="de-DE"/>
        </w:rPr>
        <w:t>befinden</w:t>
      </w:r>
      <w:r>
        <w:rPr>
          <w:rFonts w:ascii="Arial" w:eastAsia="Times New Roman" w:hAnsi="Arial" w:cs="Arial"/>
          <w:lang w:eastAsia="de-DE"/>
        </w:rPr>
        <w:t xml:space="preserve">. </w:t>
      </w:r>
    </w:p>
    <w:p w:rsidR="00383891" w:rsidRPr="00633E3A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6210E" w:rsidRPr="00633E3A" w:rsidRDefault="00677880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finanzielle Gesamtsituation von Gesundheitsfonds und Krankenkassen mit 25 Milliarden Euro Reserve unter</w:t>
      </w:r>
      <w:r w:rsidR="00B90A8F">
        <w:rPr>
          <w:rFonts w:ascii="Arial" w:hAnsi="Arial" w:cs="Arial"/>
        </w:rPr>
        <w:t>st</w:t>
      </w:r>
      <w:r>
        <w:rPr>
          <w:rFonts w:ascii="Arial" w:hAnsi="Arial" w:cs="Arial"/>
        </w:rPr>
        <w:t>reicht, dass die Verbesserungen für die Krankenhäuser, d</w:t>
      </w:r>
      <w:r w:rsidR="00DF648A">
        <w:rPr>
          <w:rFonts w:ascii="Arial" w:hAnsi="Arial" w:cs="Arial"/>
        </w:rPr>
        <w:t xml:space="preserve">ie mit dem </w:t>
      </w:r>
      <w:r w:rsidR="00715403">
        <w:rPr>
          <w:rFonts w:ascii="Arial" w:hAnsi="Arial" w:cs="Arial"/>
        </w:rPr>
        <w:t>Kranken</w:t>
      </w:r>
      <w:r w:rsidR="00825C0B">
        <w:rPr>
          <w:rFonts w:ascii="Arial" w:hAnsi="Arial" w:cs="Arial"/>
        </w:rPr>
        <w:t>haus</w:t>
      </w:r>
      <w:bookmarkStart w:id="0" w:name="_GoBack"/>
      <w:bookmarkEnd w:id="0"/>
      <w:r w:rsidR="00715403">
        <w:rPr>
          <w:rFonts w:ascii="Arial" w:hAnsi="Arial" w:cs="Arial"/>
        </w:rPr>
        <w:t>strukturgesetz (</w:t>
      </w:r>
      <w:r w:rsidR="00DF648A">
        <w:rPr>
          <w:rFonts w:ascii="Arial" w:hAnsi="Arial" w:cs="Arial"/>
        </w:rPr>
        <w:t>KHSG</w:t>
      </w:r>
      <w:r w:rsidR="00715403">
        <w:rPr>
          <w:rFonts w:ascii="Arial" w:hAnsi="Arial" w:cs="Arial"/>
        </w:rPr>
        <w:t>)</w:t>
      </w:r>
      <w:r w:rsidR="00DF648A">
        <w:rPr>
          <w:rFonts w:ascii="Arial" w:hAnsi="Arial" w:cs="Arial"/>
        </w:rPr>
        <w:t xml:space="preserve"> vorgesehen sind</w:t>
      </w:r>
      <w:r>
        <w:rPr>
          <w:rFonts w:ascii="Arial" w:hAnsi="Arial" w:cs="Arial"/>
        </w:rPr>
        <w:t xml:space="preserve"> </w:t>
      </w:r>
      <w:r w:rsidR="00DF648A">
        <w:rPr>
          <w:rFonts w:ascii="Arial" w:hAnsi="Arial" w:cs="Arial"/>
        </w:rPr>
        <w:t>(maximal</w:t>
      </w:r>
      <w:r>
        <w:rPr>
          <w:rFonts w:ascii="Arial" w:hAnsi="Arial" w:cs="Arial"/>
        </w:rPr>
        <w:t xml:space="preserve"> </w:t>
      </w:r>
      <w:r w:rsidR="00DF648A">
        <w:rPr>
          <w:rFonts w:ascii="Arial" w:hAnsi="Arial" w:cs="Arial"/>
        </w:rPr>
        <w:t>ca. 50</w:t>
      </w:r>
      <w:r>
        <w:rPr>
          <w:rFonts w:ascii="Arial" w:hAnsi="Arial" w:cs="Arial"/>
        </w:rPr>
        <w:t xml:space="preserve">0 Millionen </w:t>
      </w:r>
      <w:r w:rsidR="00DF648A">
        <w:rPr>
          <w:rFonts w:ascii="Arial" w:hAnsi="Arial" w:cs="Arial"/>
        </w:rPr>
        <w:t>2016)</w:t>
      </w:r>
      <w:r>
        <w:rPr>
          <w:rFonts w:ascii="Arial" w:hAnsi="Arial" w:cs="Arial"/>
        </w:rPr>
        <w:t>, ohne Pro</w:t>
      </w:r>
      <w:r w:rsidR="00715403">
        <w:rPr>
          <w:rFonts w:ascii="Arial" w:hAnsi="Arial" w:cs="Arial"/>
        </w:rPr>
        <w:t>bleme finanziert werden können“.</w:t>
      </w: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1C5809" w:rsidRDefault="0058674F" w:rsidP="001C5809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1C5809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30" w:rsidRDefault="001B6430" w:rsidP="008125E6">
      <w:pPr>
        <w:spacing w:after="0"/>
      </w:pPr>
      <w:r>
        <w:separator/>
      </w:r>
    </w:p>
  </w:endnote>
  <w:endnote w:type="continuationSeparator" w:id="0">
    <w:p w:rsidR="001B6430" w:rsidRDefault="001B643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30" w:rsidRDefault="001B6430" w:rsidP="008125E6">
      <w:pPr>
        <w:spacing w:after="0"/>
      </w:pPr>
      <w:r>
        <w:separator/>
      </w:r>
    </w:p>
  </w:footnote>
  <w:footnote w:type="continuationSeparator" w:id="0">
    <w:p w:rsidR="001B6430" w:rsidRDefault="001B643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C580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B6430"/>
    <w:rsid w:val="001C0544"/>
    <w:rsid w:val="001C3900"/>
    <w:rsid w:val="001C561E"/>
    <w:rsid w:val="001C5809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20C7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9687C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15727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7880"/>
    <w:rsid w:val="006861E1"/>
    <w:rsid w:val="006937B4"/>
    <w:rsid w:val="006B4413"/>
    <w:rsid w:val="006C6396"/>
    <w:rsid w:val="006C72CE"/>
    <w:rsid w:val="006E1102"/>
    <w:rsid w:val="00700218"/>
    <w:rsid w:val="0070619D"/>
    <w:rsid w:val="00715403"/>
    <w:rsid w:val="00717437"/>
    <w:rsid w:val="00734946"/>
    <w:rsid w:val="007755F0"/>
    <w:rsid w:val="00795922"/>
    <w:rsid w:val="007C44FC"/>
    <w:rsid w:val="008125E6"/>
    <w:rsid w:val="00825C0B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97CE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90A8F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648A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E460C-346E-409A-B206-B27FA90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2016-03-07T13:11:00Z</cp:lastPrinted>
  <dcterms:created xsi:type="dcterms:W3CDTF">2016-03-07T12:20:00Z</dcterms:created>
  <dcterms:modified xsi:type="dcterms:W3CDTF">2016-03-07T13:13:00Z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